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ascii="新宋体" w:hAnsi="新宋体" w:eastAsia="新宋体"/>
          <w:b/>
          <w:sz w:val="44"/>
          <w:szCs w:val="44"/>
        </w:rPr>
      </w:pPr>
      <w:r>
        <w:rPr>
          <w:rFonts w:hint="eastAsia" w:ascii="新宋体" w:hAnsi="新宋体" w:eastAsia="新宋体"/>
          <w:b/>
          <w:sz w:val="44"/>
          <w:szCs w:val="44"/>
        </w:rPr>
        <w:t>国 际 货</w:t>
      </w:r>
      <w:r>
        <w:rPr>
          <w:rFonts w:ascii="新宋体" w:hAnsi="新宋体" w:eastAsia="新宋体"/>
          <w:b/>
          <w:sz w:val="44"/>
          <w:szCs w:val="44"/>
        </w:rPr>
        <w:t xml:space="preserve"> </w:t>
      </w:r>
      <w:r>
        <w:rPr>
          <w:rFonts w:hint="eastAsia" w:ascii="新宋体" w:hAnsi="新宋体" w:eastAsia="新宋体"/>
          <w:b/>
          <w:sz w:val="44"/>
          <w:szCs w:val="44"/>
        </w:rPr>
        <w:t>物</w:t>
      </w:r>
      <w:r>
        <w:rPr>
          <w:rFonts w:ascii="新宋体" w:hAnsi="新宋体" w:eastAsia="新宋体"/>
          <w:b/>
          <w:sz w:val="44"/>
          <w:szCs w:val="44"/>
        </w:rPr>
        <w:t xml:space="preserve"> </w:t>
      </w:r>
      <w:r>
        <w:rPr>
          <w:rFonts w:hint="eastAsia" w:ascii="新宋体" w:hAnsi="新宋体" w:eastAsia="新宋体"/>
          <w:b/>
          <w:sz w:val="44"/>
          <w:szCs w:val="44"/>
        </w:rPr>
        <w:t>运</w:t>
      </w:r>
      <w:r>
        <w:rPr>
          <w:rFonts w:ascii="新宋体" w:hAnsi="新宋体" w:eastAsia="新宋体"/>
          <w:b/>
          <w:sz w:val="44"/>
          <w:szCs w:val="44"/>
        </w:rPr>
        <w:t xml:space="preserve"> </w:t>
      </w:r>
      <w:r>
        <w:rPr>
          <w:rFonts w:hint="eastAsia" w:ascii="新宋体" w:hAnsi="新宋体" w:eastAsia="新宋体"/>
          <w:b/>
          <w:sz w:val="44"/>
          <w:szCs w:val="44"/>
        </w:rPr>
        <w:t>输 代 理 合</w:t>
      </w:r>
      <w:r>
        <w:rPr>
          <w:rFonts w:ascii="新宋体" w:hAnsi="新宋体" w:eastAsia="新宋体"/>
          <w:b/>
          <w:sz w:val="44"/>
          <w:szCs w:val="44"/>
        </w:rPr>
        <w:t xml:space="preserve"> </w:t>
      </w:r>
      <w:r>
        <w:rPr>
          <w:rFonts w:hint="eastAsia" w:ascii="新宋体" w:hAnsi="新宋体" w:eastAsia="新宋体"/>
          <w:b/>
          <w:sz w:val="44"/>
          <w:szCs w:val="44"/>
        </w:rPr>
        <w:t>同</w:t>
      </w:r>
    </w:p>
    <w:p>
      <w:pPr>
        <w:spacing w:line="520" w:lineRule="exact"/>
        <w:ind w:firstLine="540" w:firstLineChars="225"/>
        <w:rPr>
          <w:sz w:val="24"/>
        </w:rPr>
      </w:pPr>
    </w:p>
    <w:p>
      <w:pPr>
        <w:spacing w:line="520" w:lineRule="exact"/>
        <w:rPr>
          <w:b/>
          <w:sz w:val="24"/>
        </w:rPr>
      </w:pPr>
      <w:r>
        <w:rPr>
          <w:rFonts w:hint="eastAsia"/>
          <w:b/>
          <w:sz w:val="24"/>
        </w:rPr>
        <w:t>甲</w:t>
      </w:r>
      <w:r>
        <w:rPr>
          <w:b/>
          <w:sz w:val="24"/>
        </w:rPr>
        <w:t xml:space="preserve">    </w:t>
      </w:r>
      <w:r>
        <w:rPr>
          <w:rFonts w:hint="eastAsia"/>
          <w:b/>
          <w:sz w:val="24"/>
        </w:rPr>
        <w:t>方：</w:t>
      </w:r>
      <w:r>
        <w:rPr>
          <w:rFonts w:hint="eastAsia"/>
          <w:sz w:val="24"/>
          <w:u w:val="single"/>
        </w:rPr>
        <w:t xml:space="preserve">                                                           </w:t>
      </w:r>
      <w:r>
        <w:rPr>
          <w:rFonts w:hint="eastAsia"/>
          <w:sz w:val="24"/>
        </w:rPr>
        <w:t xml:space="preserve">                                                                                                                                  </w:t>
      </w:r>
      <w:r>
        <w:rPr>
          <w:rFonts w:hint="eastAsia"/>
          <w:b/>
          <w:sz w:val="24"/>
        </w:rPr>
        <w:t xml:space="preserve">                                                       </w:t>
      </w:r>
    </w:p>
    <w:p>
      <w:pPr>
        <w:spacing w:line="520" w:lineRule="exact"/>
        <w:rPr>
          <w:b/>
          <w:sz w:val="24"/>
        </w:rPr>
      </w:pPr>
      <w:r>
        <w:rPr>
          <w:rFonts w:hint="eastAsia"/>
          <w:sz w:val="24"/>
        </w:rPr>
        <w:t>地    址：</w:t>
      </w:r>
      <w:r>
        <w:rPr>
          <w:rFonts w:hint="eastAsia"/>
          <w:sz w:val="24"/>
          <w:u w:val="single"/>
        </w:rPr>
        <w:t xml:space="preserve"> </w:t>
      </w:r>
      <w:r>
        <w:rPr>
          <w:rFonts w:hint="eastAsia"/>
          <w:sz w:val="24"/>
          <w:u w:val="single"/>
          <w:lang w:val="en-US" w:eastAsia="zh-CN"/>
        </w:rPr>
        <w:t xml:space="preserve">                                                         </w:t>
      </w:r>
      <w:r>
        <w:rPr>
          <w:rFonts w:hint="eastAsia"/>
          <w:sz w:val="24"/>
        </w:rPr>
        <w:t xml:space="preserve">                                                                                                     </w:t>
      </w:r>
      <w:r>
        <w:rPr>
          <w:rFonts w:hint="eastAsia"/>
          <w:b/>
          <w:sz w:val="24"/>
        </w:rPr>
        <w:t xml:space="preserve">                                                       </w:t>
      </w:r>
    </w:p>
    <w:p>
      <w:pPr>
        <w:spacing w:line="520" w:lineRule="exact"/>
        <w:rPr>
          <w:b/>
          <w:sz w:val="24"/>
        </w:rPr>
      </w:pPr>
      <w:r>
        <w:rPr>
          <w:rFonts w:hint="eastAsia"/>
          <w:sz w:val="24"/>
        </w:rPr>
        <w:t>联 系 人：</w:t>
      </w:r>
      <w:r>
        <w:rPr>
          <w:rFonts w:hint="eastAsia"/>
          <w:sz w:val="24"/>
          <w:u w:val="single"/>
        </w:rPr>
        <w:t xml:space="preserve">                                                            </w:t>
      </w:r>
      <w:r>
        <w:rPr>
          <w:rFonts w:hint="eastAsia"/>
          <w:sz w:val="24"/>
        </w:rPr>
        <w:t xml:space="preserve">                                                                                                              </w:t>
      </w:r>
      <w:r>
        <w:rPr>
          <w:rFonts w:hint="eastAsia"/>
          <w:b/>
          <w:sz w:val="24"/>
        </w:rPr>
        <w:t xml:space="preserve">                                                       </w:t>
      </w:r>
      <w:r>
        <w:rPr>
          <w:rFonts w:hint="eastAsia"/>
          <w:sz w:val="24"/>
        </w:rPr>
        <w:t xml:space="preserve">                                                                                                           </w:t>
      </w:r>
      <w:r>
        <w:rPr>
          <w:rFonts w:hint="eastAsia"/>
          <w:b/>
          <w:sz w:val="24"/>
        </w:rPr>
        <w:t xml:space="preserve">                                                       </w:t>
      </w:r>
    </w:p>
    <w:p>
      <w:pPr>
        <w:spacing w:line="520" w:lineRule="exact"/>
        <w:rPr>
          <w:sz w:val="24"/>
        </w:rPr>
      </w:pPr>
      <w:r>
        <w:rPr>
          <w:rFonts w:hint="eastAsia"/>
          <w:sz w:val="24"/>
        </w:rPr>
        <w:t>联系电话：</w:t>
      </w:r>
      <w:r>
        <w:rPr>
          <w:rFonts w:hint="eastAsia"/>
          <w:sz w:val="24"/>
          <w:u w:val="single"/>
        </w:rPr>
        <w:t xml:space="preserve">                                                            </w:t>
      </w:r>
      <w:r>
        <w:rPr>
          <w:rFonts w:hint="eastAsia"/>
          <w:sz w:val="24"/>
        </w:rPr>
        <w:t xml:space="preserve">                                                                                                              </w:t>
      </w:r>
      <w:r>
        <w:rPr>
          <w:rFonts w:hint="eastAsia"/>
          <w:b/>
          <w:sz w:val="24"/>
        </w:rPr>
        <w:t xml:space="preserve">                                                       </w:t>
      </w:r>
    </w:p>
    <w:p>
      <w:pPr>
        <w:spacing w:line="520" w:lineRule="exact"/>
        <w:rPr>
          <w:sz w:val="24"/>
        </w:rPr>
      </w:pPr>
    </w:p>
    <w:p>
      <w:pPr>
        <w:spacing w:line="520" w:lineRule="exact"/>
        <w:rPr>
          <w:rFonts w:hint="default" w:eastAsia="宋体"/>
          <w:b/>
          <w:sz w:val="24"/>
          <w:lang w:val="en-US" w:eastAsia="zh-CN"/>
        </w:rPr>
      </w:pPr>
      <w:r>
        <w:rPr>
          <w:rFonts w:hint="eastAsia"/>
          <w:b/>
          <w:sz w:val="24"/>
        </w:rPr>
        <w:t>乙</w:t>
      </w:r>
      <w:r>
        <w:rPr>
          <w:b/>
          <w:sz w:val="24"/>
        </w:rPr>
        <w:t xml:space="preserve">    </w:t>
      </w:r>
      <w:r>
        <w:rPr>
          <w:rFonts w:hint="eastAsia"/>
          <w:b/>
          <w:sz w:val="24"/>
        </w:rPr>
        <w:t>方：</w:t>
      </w:r>
      <w:r>
        <w:rPr>
          <w:rFonts w:hint="eastAsia" w:ascii="Verdana" w:hAnsi="Verdana" w:cs="Verdana"/>
          <w:b w:val="0"/>
          <w:bCs w:val="0"/>
          <w:i w:val="0"/>
          <w:iCs w:val="0"/>
          <w:caps w:val="0"/>
          <w:color w:val="000000"/>
          <w:spacing w:val="0"/>
          <w:sz w:val="24"/>
          <w:szCs w:val="24"/>
          <w:u w:val="single"/>
          <w:shd w:val="clear" w:fill="FFFFFF"/>
          <w:lang w:val="en-US" w:eastAsia="zh-CN"/>
        </w:rPr>
        <w:t xml:space="preserve">  广东好又宜物流有限公司                                                         </w:t>
      </w:r>
    </w:p>
    <w:p>
      <w:pPr>
        <w:spacing w:line="520" w:lineRule="exact"/>
        <w:rPr>
          <w:sz w:val="24"/>
        </w:rPr>
      </w:pPr>
      <w:r>
        <w:rPr>
          <w:rFonts w:hint="eastAsia"/>
          <w:sz w:val="24"/>
        </w:rPr>
        <w:t>地    址：</w:t>
      </w:r>
      <w:r>
        <w:rPr>
          <w:rFonts w:hint="eastAsia"/>
          <w:sz w:val="24"/>
          <w:u w:val="single"/>
        </w:rPr>
        <w:t xml:space="preserve">  </w:t>
      </w:r>
      <w:r>
        <w:rPr>
          <w:rFonts w:hint="eastAsia" w:ascii="宋体" w:hAnsi="宋体" w:cs="宋体"/>
          <w:i w:val="0"/>
          <w:iCs w:val="0"/>
          <w:caps w:val="0"/>
          <w:color w:val="000000"/>
          <w:spacing w:val="0"/>
          <w:sz w:val="24"/>
          <w:szCs w:val="24"/>
          <w:u w:val="single"/>
          <w:shd w:val="clear" w:fill="FFFFFF"/>
          <w:lang w:eastAsia="zh-CN"/>
        </w:rPr>
        <w:t>深圳市宝安区西乡街道共乐社区共和工业路</w:t>
      </w:r>
      <w:r>
        <w:rPr>
          <w:rFonts w:hint="eastAsia" w:ascii="宋体" w:hAnsi="宋体" w:cs="宋体"/>
          <w:i w:val="0"/>
          <w:iCs w:val="0"/>
          <w:caps w:val="0"/>
          <w:color w:val="000000"/>
          <w:spacing w:val="0"/>
          <w:sz w:val="24"/>
          <w:szCs w:val="24"/>
          <w:u w:val="single"/>
          <w:shd w:val="clear" w:fill="FFFFFF"/>
          <w:lang w:val="en-US" w:eastAsia="zh-CN"/>
        </w:rPr>
        <w:t>48号</w:t>
      </w:r>
      <w:r>
        <w:rPr>
          <w:rFonts w:hint="eastAsia"/>
          <w:sz w:val="24"/>
          <w:u w:val="single"/>
        </w:rPr>
        <w:t xml:space="preserve">                                                         </w:t>
      </w:r>
    </w:p>
    <w:p>
      <w:pPr>
        <w:spacing w:line="520" w:lineRule="exact"/>
        <w:rPr>
          <w:b/>
          <w:sz w:val="24"/>
        </w:rPr>
      </w:pPr>
      <w:r>
        <w:rPr>
          <w:rFonts w:hint="eastAsia"/>
          <w:sz w:val="24"/>
        </w:rPr>
        <w:t>联 系 人：</w:t>
      </w:r>
      <w:r>
        <w:rPr>
          <w:rFonts w:hint="eastAsia"/>
          <w:sz w:val="24"/>
          <w:u w:val="single"/>
        </w:rPr>
        <w:t xml:space="preserve">  </w:t>
      </w:r>
      <w:r>
        <w:rPr>
          <w:rFonts w:hint="eastAsia"/>
          <w:sz w:val="24"/>
          <w:u w:val="single"/>
          <w:lang w:val="en-US" w:eastAsia="zh-CN"/>
        </w:rPr>
        <w:t>LILY</w:t>
      </w:r>
      <w:r>
        <w:rPr>
          <w:rFonts w:hint="eastAsia"/>
          <w:sz w:val="24"/>
          <w:u w:val="single"/>
        </w:rPr>
        <w:t xml:space="preserve">                                                      </w:t>
      </w:r>
      <w:r>
        <w:rPr>
          <w:rFonts w:hint="eastAsia"/>
          <w:sz w:val="24"/>
        </w:rPr>
        <w:t xml:space="preserve">                                                                                                              </w:t>
      </w:r>
      <w:r>
        <w:rPr>
          <w:rFonts w:hint="eastAsia"/>
          <w:b/>
          <w:sz w:val="24"/>
        </w:rPr>
        <w:t xml:space="preserve">                                                       </w:t>
      </w:r>
      <w:r>
        <w:rPr>
          <w:rFonts w:hint="eastAsia"/>
          <w:sz w:val="24"/>
        </w:rPr>
        <w:t xml:space="preserve">                                                                                                           </w:t>
      </w:r>
      <w:r>
        <w:rPr>
          <w:rFonts w:hint="eastAsia"/>
          <w:b/>
          <w:sz w:val="24"/>
        </w:rPr>
        <w:t xml:space="preserve">                                                       </w:t>
      </w:r>
    </w:p>
    <w:p>
      <w:pPr>
        <w:spacing w:line="520" w:lineRule="exact"/>
        <w:rPr>
          <w:sz w:val="24"/>
        </w:rPr>
      </w:pPr>
      <w:r>
        <w:rPr>
          <w:rFonts w:hint="eastAsia"/>
          <w:sz w:val="24"/>
        </w:rPr>
        <w:t>联系电话：</w:t>
      </w:r>
      <w:r>
        <w:rPr>
          <w:rFonts w:hint="eastAsia"/>
          <w:sz w:val="24"/>
          <w:u w:val="single"/>
        </w:rPr>
        <w:t xml:space="preserve">  </w:t>
      </w:r>
      <w:r>
        <w:rPr>
          <w:rFonts w:hint="eastAsia" w:ascii="宋体" w:hAnsi="宋体" w:eastAsia="宋体" w:cs="宋体"/>
          <w:i w:val="0"/>
          <w:iCs w:val="0"/>
          <w:caps w:val="0"/>
          <w:color w:val="000000"/>
          <w:spacing w:val="0"/>
          <w:sz w:val="24"/>
          <w:szCs w:val="24"/>
          <w:u w:val="single"/>
          <w:shd w:val="clear" w:fill="FFFFFF"/>
        </w:rPr>
        <w:t>0755-</w:t>
      </w:r>
      <w:r>
        <w:rPr>
          <w:rFonts w:hint="eastAsia" w:ascii="宋体" w:hAnsi="宋体" w:cs="宋体"/>
          <w:i w:val="0"/>
          <w:iCs w:val="0"/>
          <w:caps w:val="0"/>
          <w:color w:val="000000"/>
          <w:spacing w:val="0"/>
          <w:sz w:val="24"/>
          <w:szCs w:val="24"/>
          <w:u w:val="single"/>
          <w:shd w:val="clear" w:fill="FFFFFF"/>
          <w:lang w:val="en-US" w:eastAsia="zh-CN"/>
        </w:rPr>
        <w:t>23110229</w:t>
      </w:r>
      <w:r>
        <w:rPr>
          <w:rFonts w:hint="eastAsia"/>
          <w:sz w:val="24"/>
          <w:u w:val="single"/>
        </w:rPr>
        <w:t xml:space="preserve">                                                        </w:t>
      </w:r>
      <w:r>
        <w:rPr>
          <w:rFonts w:hint="eastAsia"/>
          <w:sz w:val="24"/>
        </w:rPr>
        <w:t xml:space="preserve">                                                                                                              </w:t>
      </w:r>
      <w:r>
        <w:rPr>
          <w:rFonts w:hint="eastAsia"/>
          <w:b/>
          <w:sz w:val="24"/>
        </w:rPr>
        <w:t xml:space="preserve">                                                       </w:t>
      </w:r>
    </w:p>
    <w:p>
      <w:pPr>
        <w:spacing w:line="520" w:lineRule="exact"/>
        <w:rPr>
          <w:sz w:val="24"/>
        </w:rPr>
      </w:pPr>
      <w:r>
        <w:rPr>
          <w:rFonts w:hint="eastAsia"/>
          <w:sz w:val="24"/>
        </w:rPr>
        <w:t xml:space="preserve">                                                                                                     </w:t>
      </w:r>
      <w:r>
        <w:rPr>
          <w:rFonts w:hint="eastAsia"/>
          <w:b/>
          <w:sz w:val="24"/>
        </w:rPr>
        <w:t xml:space="preserve">                                                       </w:t>
      </w:r>
    </w:p>
    <w:p>
      <w:pPr>
        <w:spacing w:line="520" w:lineRule="exact"/>
        <w:ind w:firstLine="540" w:firstLineChars="225"/>
        <w:rPr>
          <w:sz w:val="24"/>
        </w:rPr>
      </w:pPr>
    </w:p>
    <w:p>
      <w:pPr>
        <w:spacing w:line="360" w:lineRule="auto"/>
        <w:ind w:firstLine="540" w:firstLineChars="225"/>
        <w:rPr>
          <w:sz w:val="24"/>
        </w:rPr>
      </w:pPr>
      <w:r>
        <w:rPr>
          <w:rFonts w:hint="eastAsia"/>
          <w:sz w:val="24"/>
        </w:rPr>
        <w:t>甲乙双方经友好协商，根据《中华人民共和国合同法》、《中华人民共和国海商法》、《中华人民共和国民用航空法》及其它相关法律法规、国际公约，就甲方委托乙方办理国际货物运输事宜，达成以下一致意见，以资双方共同遵照执行。</w:t>
      </w:r>
    </w:p>
    <w:p>
      <w:pPr>
        <w:spacing w:before="156" w:beforeLines="50" w:after="156" w:afterLines="50" w:line="360" w:lineRule="auto"/>
        <w:jc w:val="center"/>
        <w:rPr>
          <w:b/>
          <w:sz w:val="28"/>
          <w:szCs w:val="28"/>
        </w:rPr>
      </w:pPr>
      <w:r>
        <w:rPr>
          <w:rFonts w:hint="eastAsia"/>
          <w:b/>
          <w:sz w:val="28"/>
          <w:szCs w:val="28"/>
        </w:rPr>
        <w:t>第一条  委托的范围</w:t>
      </w:r>
    </w:p>
    <w:p>
      <w:pPr>
        <w:spacing w:line="360" w:lineRule="auto"/>
        <w:ind w:firstLine="540" w:firstLineChars="225"/>
        <w:rPr>
          <w:sz w:val="24"/>
        </w:rPr>
      </w:pPr>
      <w:r>
        <w:rPr>
          <w:rFonts w:hint="eastAsia"/>
          <w:sz w:val="24"/>
        </w:rPr>
        <w:t>1</w:t>
      </w:r>
      <w:r>
        <w:rPr>
          <w:sz w:val="24"/>
        </w:rPr>
        <w:t>.1</w:t>
      </w:r>
      <w:r>
        <w:rPr>
          <w:rFonts w:hint="eastAsia"/>
          <w:sz w:val="24"/>
        </w:rPr>
        <w:t>甲方决定委托乙方办理国际货物运输事宜，乙方同意接受甲方的委托，为甲方提供优质的国际货物运输服务，其中包括但不限于航空快件运输、航空运输、海运、订舱、报关、报检、报验、装箱、拆箱、转运、保价及代为购买保险等物流服务。</w:t>
      </w:r>
    </w:p>
    <w:p>
      <w:pPr>
        <w:spacing w:line="360" w:lineRule="auto"/>
        <w:ind w:firstLine="540" w:firstLineChars="225"/>
        <w:rPr>
          <w:sz w:val="24"/>
        </w:rPr>
      </w:pPr>
      <w:r>
        <w:rPr>
          <w:sz w:val="24"/>
        </w:rPr>
        <w:t xml:space="preserve">1.2 </w:t>
      </w:r>
      <w:r>
        <w:rPr>
          <w:rFonts w:hint="eastAsia"/>
          <w:sz w:val="24"/>
        </w:rPr>
        <w:t>乙方作为货运代理人为甲方办理国际货物运输事宜；在无特别约定的情形下，甲、乙双方之间为货运代理合同关系；乙方仅在其签发海运提单或者含有海运的多式联运提单时，为承运人。</w:t>
      </w:r>
    </w:p>
    <w:p>
      <w:pPr>
        <w:spacing w:before="156" w:beforeLines="50" w:after="156" w:afterLines="50" w:line="360" w:lineRule="auto"/>
        <w:jc w:val="center"/>
        <w:rPr>
          <w:b/>
          <w:sz w:val="28"/>
          <w:szCs w:val="28"/>
        </w:rPr>
      </w:pPr>
      <w:r>
        <w:rPr>
          <w:rFonts w:hint="eastAsia"/>
          <w:b/>
          <w:sz w:val="28"/>
          <w:szCs w:val="28"/>
        </w:rPr>
        <w:t>第二条  甲方责任和义务</w:t>
      </w:r>
    </w:p>
    <w:p>
      <w:pPr>
        <w:spacing w:line="360" w:lineRule="auto"/>
        <w:ind w:firstLine="540" w:firstLineChars="225"/>
        <w:rPr>
          <w:sz w:val="24"/>
        </w:rPr>
      </w:pPr>
      <w:r>
        <w:rPr>
          <w:rFonts w:hint="eastAsia"/>
          <w:sz w:val="24"/>
        </w:rPr>
        <w:t>2.1 甲方委托乙方办理国际货物运输时，甲方应及时向乙方提交正确、齐全和有效的托运单据。托运单应明确标明托运人名称、电话及联系人并加盖公章。托运单内容应注明货物的件数、重量、体积、目的港、装船日期、货物品名、运费和预付或到付及其他特别要求。</w:t>
      </w:r>
    </w:p>
    <w:p>
      <w:pPr>
        <w:spacing w:line="360" w:lineRule="auto"/>
        <w:ind w:firstLine="540" w:firstLineChars="225"/>
        <w:rPr>
          <w:sz w:val="24"/>
        </w:rPr>
      </w:pPr>
      <w:r>
        <w:rPr>
          <w:rFonts w:hint="eastAsia"/>
          <w:sz w:val="24"/>
        </w:rPr>
        <w:t>2.2 甲方委托乙方代理报关、报检、报验时，应提供合法、合格、正确、齐全的报关报验单证。依贸易性质不同可包括：合同、发票、商检证书、许可证、配额证、核销文件、报关单、手册、装箱单及有关批文等。</w:t>
      </w:r>
    </w:p>
    <w:p>
      <w:pPr>
        <w:spacing w:line="360" w:lineRule="auto"/>
        <w:ind w:firstLine="540" w:firstLineChars="225"/>
        <w:rPr>
          <w:sz w:val="24"/>
        </w:rPr>
      </w:pPr>
      <w:r>
        <w:rPr>
          <w:rFonts w:hint="eastAsia"/>
          <w:sz w:val="24"/>
        </w:rPr>
        <w:t>2.3 甲方应真实、完整地填写国际货物托运书并及时提供该票货物的相关的全部单证文件以便乙方办理通关，必须保证所提供的相关文件及填写的托运书内容的准确性、真实性、完整性，保证单单相符、单货相符。否则所产生的一切后果均由甲方承担（例如海关扣货、罚款、没收货物、被退回所需运费等），同时，甲方还应赔偿乙方由此而遭受的任何罚款、索赔、损害、成本和费用。</w:t>
      </w:r>
    </w:p>
    <w:p>
      <w:pPr>
        <w:spacing w:line="360" w:lineRule="auto"/>
        <w:ind w:firstLine="540" w:firstLineChars="225"/>
        <w:rPr>
          <w:sz w:val="24"/>
        </w:rPr>
      </w:pPr>
      <w:r>
        <w:rPr>
          <w:rFonts w:hint="eastAsia"/>
          <w:sz w:val="24"/>
        </w:rPr>
        <w:t>2.4 甲方委托乙方代为办理货物的装箱、拆箱、中转运输时，应在托运单或者相关函电中予以明示。</w:t>
      </w:r>
    </w:p>
    <w:p>
      <w:pPr>
        <w:spacing w:line="360" w:lineRule="auto"/>
        <w:ind w:firstLine="540" w:firstLineChars="225"/>
        <w:rPr>
          <w:sz w:val="24"/>
        </w:rPr>
      </w:pPr>
      <w:r>
        <w:rPr>
          <w:rFonts w:hint="eastAsia"/>
          <w:sz w:val="24"/>
        </w:rPr>
        <w:t>2.5 甲方应保证所托运货物物品的合法性，所托运货物应遵守启运国以及过境国、到达国或地区的法令等相关规定。甲方应保证委托乙方办理的进出口货物中不得夹带任何危险品、爆炸品、易燃品、毒品、军火、色情制品、侵权物品及其它违反进出口国（地区）海关规定的物品及乙方不受理承运的物品（以船公司、航空公司不受理运输的货的清单为标准），并且甲方应正确申报货物品名、价值及数量，否则所产生的一切后果均由甲方承担（例如海关扣货、罚款、没收货物、被退回所需运费等），同时，甲方还应赔偿乙方由此而遭受的任何罚款、索赔、损害、成本和费用。</w:t>
      </w:r>
    </w:p>
    <w:p>
      <w:pPr>
        <w:spacing w:line="360" w:lineRule="auto"/>
        <w:ind w:firstLine="540" w:firstLineChars="225"/>
        <w:rPr>
          <w:sz w:val="24"/>
        </w:rPr>
      </w:pPr>
      <w:r>
        <w:rPr>
          <w:rFonts w:hint="eastAsia"/>
          <w:sz w:val="24"/>
        </w:rPr>
        <w:t>2.6 甲方的货物包装应适合于所委托的运输方式要求及货物的特殊属性。如果甲方的货物对运输、储存、装卸等有特殊要求的，应在托运单上注明。否则，所有的后果由甲方承担。若乙方因此遭受损失的，甲方应予赔偿。同时，甲方要确保交付给乙方的货物包装完整、牢固，各类标志、储运说明完好无损，其中不得夹带易燃、易爆等物品及国家禁止出口的物品，否则乙方有权拒收货物。</w:t>
      </w:r>
    </w:p>
    <w:p>
      <w:pPr>
        <w:spacing w:line="360" w:lineRule="auto"/>
        <w:ind w:firstLine="540" w:firstLineChars="225"/>
        <w:rPr>
          <w:sz w:val="24"/>
        </w:rPr>
      </w:pPr>
      <w:r>
        <w:rPr>
          <w:rFonts w:hint="eastAsia"/>
          <w:sz w:val="24"/>
        </w:rPr>
        <w:t>2.7 甲方发出委托后，乙方已订妥舱位，甲方要求撤消委托的，甲方应赔偿乙方相应的损失。如果甲方要求乙方退关，乙方则在接到甲方书面通知后在甲方协助下按海关规定予以办理。乙方须收取甲方服务费人民币一千元</w:t>
      </w:r>
      <w:r>
        <w:rPr>
          <w:sz w:val="24"/>
        </w:rPr>
        <w:t>/</w:t>
      </w:r>
      <w:r>
        <w:rPr>
          <w:rFonts w:hint="eastAsia"/>
          <w:sz w:val="24"/>
        </w:rPr>
        <w:t>票（不包括物流库区驳运费及滞留仓库费用），甲方承诺向乙方支付。</w:t>
      </w:r>
    </w:p>
    <w:p>
      <w:pPr>
        <w:spacing w:line="360" w:lineRule="auto"/>
        <w:ind w:firstLine="540" w:firstLineChars="225"/>
        <w:rPr>
          <w:sz w:val="24"/>
        </w:rPr>
      </w:pPr>
      <w:r>
        <w:rPr>
          <w:rFonts w:hint="eastAsia"/>
          <w:sz w:val="24"/>
        </w:rPr>
        <w:t>2.8 货物在运输过程中如有异常，甲方在收到乙方通知时，应积极配合处理；反之，所造成的后果（如被销毁、退件等所产生的费用及责任）直接由甲方承担。</w:t>
      </w:r>
    </w:p>
    <w:p>
      <w:pPr>
        <w:spacing w:line="360" w:lineRule="auto"/>
        <w:ind w:firstLine="540" w:firstLineChars="225"/>
        <w:rPr>
          <w:sz w:val="24"/>
        </w:rPr>
      </w:pPr>
      <w:r>
        <w:rPr>
          <w:rFonts w:hint="eastAsia"/>
          <w:sz w:val="24"/>
        </w:rPr>
        <w:t xml:space="preserve">2.9 </w:t>
      </w:r>
      <w:r>
        <w:rPr>
          <w:sz w:val="24"/>
        </w:rPr>
        <w:t>.</w:t>
      </w:r>
      <w:r>
        <w:rPr>
          <w:rFonts w:hint="eastAsia"/>
          <w:sz w:val="24"/>
        </w:rPr>
        <w:t>当货物在转运途中或到达目的地后，出现清关延误的，乙方不负任何责任，但乙方会协助处理（因为清关延误一般是因为清关单证不齐全或收件人不配合而延误或被扣关）。</w:t>
      </w:r>
    </w:p>
    <w:p>
      <w:pPr>
        <w:spacing w:line="360" w:lineRule="auto"/>
        <w:ind w:firstLine="540" w:firstLineChars="225"/>
        <w:rPr>
          <w:sz w:val="24"/>
        </w:rPr>
      </w:pPr>
      <w:r>
        <w:rPr>
          <w:rFonts w:hint="eastAsia"/>
          <w:sz w:val="24"/>
        </w:rPr>
        <w:t>2.10 货物到达目的地后，所产生的费用（例如：清关费、进口关税、仓储杂费及因收货人不接收货物、目的地销毁或退回发货方等）均由甲方承担。</w:t>
      </w:r>
    </w:p>
    <w:p>
      <w:pPr>
        <w:spacing w:line="360" w:lineRule="auto"/>
        <w:ind w:firstLine="540" w:firstLineChars="225"/>
        <w:rPr>
          <w:sz w:val="24"/>
        </w:rPr>
      </w:pPr>
      <w:r>
        <w:rPr>
          <w:rFonts w:hint="eastAsia"/>
          <w:sz w:val="24"/>
        </w:rPr>
        <w:t>2.11 货物运输到达目的地后，乙方应及时通知收货人，收货人应当及时提货。收货人逾期提货或拒绝提货而产生的额外费用，待收货人和甲方确认付款方后，乙方才同意放货，否则乙方保留对货物的留置权。</w:t>
      </w:r>
    </w:p>
    <w:p>
      <w:pPr>
        <w:spacing w:line="360" w:lineRule="auto"/>
        <w:ind w:firstLine="540" w:firstLineChars="225"/>
        <w:rPr>
          <w:sz w:val="24"/>
        </w:rPr>
      </w:pPr>
      <w:r>
        <w:rPr>
          <w:rFonts w:hint="eastAsia"/>
          <w:sz w:val="24"/>
        </w:rPr>
        <w:t>2.12甲方对于甲方委托的费用到付的货物，在甲方指定的收货人不付运费及杂费的情况下，应由甲方向乙方承担已产生的运杂费，或者货物到达目的地后甲方指定的收货人拒提货物，由此所造成的相关费用也由甲方承担。</w:t>
      </w:r>
    </w:p>
    <w:p>
      <w:pPr>
        <w:spacing w:line="360" w:lineRule="auto"/>
        <w:ind w:firstLine="540" w:firstLineChars="225"/>
        <w:rPr>
          <w:sz w:val="24"/>
        </w:rPr>
      </w:pPr>
      <w:r>
        <w:rPr>
          <w:rFonts w:hint="eastAsia"/>
          <w:sz w:val="24"/>
        </w:rPr>
        <w:t>2.13 甲方托运货物后90日内仍拒绝足额支付本条所列明的各项费用的，乙方有权自行变卖甲方所托运货物并优先受偿。甲方</w:t>
      </w:r>
      <w:r>
        <w:rPr>
          <w:sz w:val="24"/>
        </w:rPr>
        <w:t>向</w:t>
      </w:r>
      <w:r>
        <w:rPr>
          <w:rFonts w:hint="eastAsia"/>
          <w:sz w:val="24"/>
        </w:rPr>
        <w:t>乙方</w:t>
      </w:r>
      <w:r>
        <w:rPr>
          <w:sz w:val="24"/>
        </w:rPr>
        <w:t>明示由收</w:t>
      </w:r>
      <w:r>
        <w:rPr>
          <w:rFonts w:hint="eastAsia"/>
          <w:sz w:val="24"/>
        </w:rPr>
        <w:t>货</w:t>
      </w:r>
      <w:r>
        <w:rPr>
          <w:sz w:val="24"/>
        </w:rPr>
        <w:t>人支付运</w:t>
      </w:r>
      <w:r>
        <w:rPr>
          <w:rFonts w:hint="eastAsia"/>
          <w:sz w:val="24"/>
        </w:rPr>
        <w:t>杂</w:t>
      </w:r>
      <w:r>
        <w:rPr>
          <w:sz w:val="24"/>
        </w:rPr>
        <w:t>费的，</w:t>
      </w:r>
      <w:r>
        <w:rPr>
          <w:rFonts w:hint="eastAsia"/>
          <w:sz w:val="24"/>
        </w:rPr>
        <w:t>甲方</w:t>
      </w:r>
      <w:r>
        <w:rPr>
          <w:sz w:val="24"/>
        </w:rPr>
        <w:t xml:space="preserve">应承担连带支付责任。 </w:t>
      </w:r>
    </w:p>
    <w:p>
      <w:pPr>
        <w:spacing w:line="360" w:lineRule="auto"/>
        <w:ind w:firstLine="540" w:firstLineChars="225"/>
        <w:rPr>
          <w:sz w:val="24"/>
        </w:rPr>
      </w:pPr>
      <w:r>
        <w:rPr>
          <w:rFonts w:hint="eastAsia"/>
          <w:sz w:val="24"/>
        </w:rPr>
        <w:t>2.14甲方应按货物的实际价值为托运的货物购买保险或委托乙方代为购买保险，对于货物在运输途中，因故导致货物受损、遗失、变质、污染、迟滞等情况发生，甲方首先应付清运费，且甲方不得行使任何冲抵或扣减或做任何性质的拒付运费的行为，然后再按双方约定及相关法律法规规定处理所发生的问题。</w:t>
      </w:r>
    </w:p>
    <w:p>
      <w:pPr>
        <w:spacing w:line="360" w:lineRule="auto"/>
        <w:ind w:firstLine="540" w:firstLineChars="225"/>
        <w:rPr>
          <w:sz w:val="24"/>
        </w:rPr>
      </w:pPr>
      <w:r>
        <w:rPr>
          <w:rFonts w:hint="eastAsia"/>
          <w:sz w:val="24"/>
        </w:rPr>
        <w:t>2.15若甲方没有购买保险或委托乙方代为购买保险，乙方建议甲方为所托运的货物保价。甲方</w:t>
      </w:r>
      <w:r>
        <w:rPr>
          <w:sz w:val="24"/>
        </w:rPr>
        <w:t>已在</w:t>
      </w:r>
      <w:r>
        <w:rPr>
          <w:rFonts w:hint="eastAsia"/>
          <w:sz w:val="24"/>
        </w:rPr>
        <w:t>托运</w:t>
      </w:r>
      <w:r>
        <w:rPr>
          <w:sz w:val="24"/>
        </w:rPr>
        <w:t>单</w:t>
      </w:r>
      <w:r>
        <w:rPr>
          <w:rFonts w:hint="eastAsia"/>
          <w:sz w:val="24"/>
        </w:rPr>
        <w:t>或订舱单</w:t>
      </w:r>
      <w:r>
        <w:rPr>
          <w:sz w:val="24"/>
        </w:rPr>
        <w:t>上申报</w:t>
      </w:r>
      <w:r>
        <w:rPr>
          <w:rFonts w:hint="eastAsia"/>
          <w:sz w:val="24"/>
        </w:rPr>
        <w:t>货物</w:t>
      </w:r>
      <w:r>
        <w:rPr>
          <w:sz w:val="24"/>
        </w:rPr>
        <w:t>价值，并已缴付</w:t>
      </w:r>
      <w:r>
        <w:rPr>
          <w:rFonts w:hint="eastAsia"/>
          <w:sz w:val="24"/>
        </w:rPr>
        <w:t>申报价值</w:t>
      </w:r>
      <w:r>
        <w:rPr>
          <w:sz w:val="24"/>
        </w:rPr>
        <w:t>附加费用</w:t>
      </w:r>
      <w:r>
        <w:rPr>
          <w:rFonts w:hint="eastAsia"/>
          <w:sz w:val="24"/>
        </w:rPr>
        <w:t>的，若甲方所托运货物发生毁灭、</w:t>
      </w:r>
      <w:r>
        <w:rPr>
          <w:sz w:val="24"/>
        </w:rPr>
        <w:t>丢失、损坏</w:t>
      </w:r>
      <w:r>
        <w:rPr>
          <w:rFonts w:hint="eastAsia"/>
          <w:sz w:val="24"/>
        </w:rPr>
        <w:t>的，乙方按照甲方的申报价值赔偿，但在甲方货物实际价值小于甲方申报价值的情况下，乙方按照货物的实际价值赔偿。</w:t>
      </w:r>
    </w:p>
    <w:p>
      <w:pPr>
        <w:spacing w:line="360" w:lineRule="auto"/>
        <w:ind w:firstLine="540" w:firstLineChars="225"/>
        <w:rPr>
          <w:sz w:val="24"/>
        </w:rPr>
      </w:pPr>
      <w:r>
        <w:rPr>
          <w:rFonts w:hint="eastAsia"/>
          <w:sz w:val="24"/>
        </w:rPr>
        <w:t>2.16甲方或收货人是甲方所托运货物的进出口国关税、海关监管手续费、代征增值税等税费的义务缴纳人，乙方无义务为甲方或收货人垫付上述费用，除非甲乙双方另有书面约定。因甲方或收货人延期或拒绝缴纳上述税费，由此产生的额外费用由甲方承担。若乙方代垫了上述税费，从代垫之日起计算，甲方每天需向乙方按代垫数额的千分之一支付利息。</w:t>
      </w:r>
    </w:p>
    <w:p>
      <w:pPr>
        <w:spacing w:before="156" w:beforeLines="50" w:after="156" w:afterLines="50" w:line="360" w:lineRule="auto"/>
        <w:jc w:val="center"/>
        <w:rPr>
          <w:b/>
          <w:sz w:val="28"/>
          <w:szCs w:val="28"/>
        </w:rPr>
      </w:pPr>
      <w:r>
        <w:rPr>
          <w:rFonts w:hint="eastAsia"/>
          <w:b/>
          <w:sz w:val="28"/>
          <w:szCs w:val="28"/>
        </w:rPr>
        <w:t>第三条 乙方责任和义务</w:t>
      </w:r>
    </w:p>
    <w:p>
      <w:pPr>
        <w:spacing w:line="360" w:lineRule="auto"/>
        <w:ind w:firstLine="540" w:firstLineChars="225"/>
        <w:rPr>
          <w:sz w:val="24"/>
        </w:rPr>
      </w:pPr>
      <w:r>
        <w:rPr>
          <w:rFonts w:hint="eastAsia"/>
          <w:sz w:val="24"/>
        </w:rPr>
        <w:t>3.1乙方接受甲方的委托后，应积极办理货物的进出口事宜，负责向甲方提供优惠运价。乙方按照甲方的要求办理货物的进出口，并及时提供货物进出口订舱查询、货物追踪查询、货站交接等服务。</w:t>
      </w:r>
    </w:p>
    <w:p>
      <w:pPr>
        <w:spacing w:line="360" w:lineRule="auto"/>
        <w:ind w:firstLine="540" w:firstLineChars="225"/>
        <w:rPr>
          <w:sz w:val="24"/>
        </w:rPr>
      </w:pPr>
      <w:r>
        <w:rPr>
          <w:rFonts w:hint="eastAsia"/>
          <w:sz w:val="24"/>
        </w:rPr>
        <w:t>3.2 乙方可为甲方提供有偿的货物地面运输、仓储、报关、报验、理货等服务。</w:t>
      </w:r>
    </w:p>
    <w:p>
      <w:pPr>
        <w:spacing w:line="360" w:lineRule="auto"/>
        <w:ind w:firstLine="540" w:firstLineChars="225"/>
        <w:rPr>
          <w:sz w:val="24"/>
        </w:rPr>
      </w:pPr>
      <w:r>
        <w:rPr>
          <w:rFonts w:hint="eastAsia"/>
          <w:sz w:val="24"/>
        </w:rPr>
        <w:t>3.3 乙方有权对甲方货物进行检查，并配合海关对单、证、货不相符的货物或违反进出口国有关法律法规及海关相关规定的报关货物采取扣留、没收等处罚；检查甲方的货物并非乙方义务，乙方不承担甲方所承揽货物造成的任何连带责任。</w:t>
      </w:r>
    </w:p>
    <w:p>
      <w:pPr>
        <w:spacing w:line="360" w:lineRule="auto"/>
        <w:ind w:firstLine="540" w:firstLineChars="225"/>
        <w:rPr>
          <w:sz w:val="24"/>
        </w:rPr>
      </w:pPr>
      <w:r>
        <w:rPr>
          <w:rFonts w:hint="eastAsia"/>
          <w:sz w:val="24"/>
        </w:rPr>
        <w:t>3.4 在甲方所托运货物受到损坏或发生其他意外的情况下，乙方有义务协助甲方向相关部门或机构提供必要的单据或证明文件，以便核实；</w:t>
      </w:r>
    </w:p>
    <w:p>
      <w:pPr>
        <w:spacing w:line="360" w:lineRule="auto"/>
        <w:ind w:firstLine="540" w:firstLineChars="225"/>
        <w:rPr>
          <w:b w:val="0"/>
          <w:bCs/>
          <w:sz w:val="24"/>
        </w:rPr>
      </w:pPr>
      <w:r>
        <w:rPr>
          <w:rFonts w:hint="eastAsia"/>
          <w:b w:val="0"/>
          <w:bCs/>
          <w:sz w:val="24"/>
        </w:rPr>
        <w:t>3.</w:t>
      </w:r>
      <w:r>
        <w:rPr>
          <w:rFonts w:hint="eastAsia"/>
          <w:b w:val="0"/>
          <w:bCs/>
          <w:sz w:val="24"/>
          <w:lang w:val="en-US" w:eastAsia="zh-CN"/>
        </w:rPr>
        <w:t>5</w:t>
      </w:r>
      <w:r>
        <w:rPr>
          <w:rFonts w:hint="eastAsia"/>
          <w:b w:val="0"/>
          <w:bCs/>
          <w:sz w:val="24"/>
        </w:rPr>
        <w:t xml:space="preserve"> 承运人</w:t>
      </w:r>
      <w:r>
        <w:rPr>
          <w:b w:val="0"/>
          <w:bCs/>
          <w:sz w:val="24"/>
        </w:rPr>
        <w:t>不承担任何</w:t>
      </w:r>
      <w:r>
        <w:rPr>
          <w:rFonts w:hint="eastAsia"/>
          <w:b w:val="0"/>
          <w:bCs/>
          <w:sz w:val="24"/>
        </w:rPr>
        <w:t>因货损、延误产生的间接损失。</w:t>
      </w:r>
      <w:r>
        <w:rPr>
          <w:b w:val="0"/>
          <w:bCs/>
          <w:sz w:val="24"/>
        </w:rPr>
        <w:t>对于超出</w:t>
      </w:r>
      <w:r>
        <w:rPr>
          <w:rFonts w:hint="eastAsia"/>
          <w:b w:val="0"/>
          <w:bCs/>
          <w:sz w:val="24"/>
        </w:rPr>
        <w:t>承运人</w:t>
      </w:r>
      <w:r>
        <w:rPr>
          <w:b w:val="0"/>
          <w:bCs/>
          <w:sz w:val="24"/>
        </w:rPr>
        <w:t>控制范围的原因而导致的损失或损害，</w:t>
      </w:r>
      <w:r>
        <w:rPr>
          <w:rFonts w:hint="eastAsia"/>
          <w:b w:val="0"/>
          <w:bCs/>
          <w:sz w:val="24"/>
        </w:rPr>
        <w:t>承运人</w:t>
      </w:r>
      <w:r>
        <w:rPr>
          <w:b w:val="0"/>
          <w:bCs/>
          <w:sz w:val="24"/>
        </w:rPr>
        <w:t>不承担责任。这些原因包括但不限于：对于电子音像图片、数据或纪录的电磁性损坏或删除；快件固有的缺陷或特性(无论</w:t>
      </w:r>
      <w:r>
        <w:rPr>
          <w:rFonts w:hint="eastAsia"/>
          <w:b w:val="0"/>
          <w:bCs/>
          <w:sz w:val="24"/>
        </w:rPr>
        <w:t>承运人</w:t>
      </w:r>
      <w:r>
        <w:rPr>
          <w:b w:val="0"/>
          <w:bCs/>
          <w:sz w:val="24"/>
        </w:rPr>
        <w:t>是否知晓)；非</w:t>
      </w:r>
      <w:r>
        <w:rPr>
          <w:rFonts w:hint="eastAsia"/>
          <w:b w:val="0"/>
          <w:bCs/>
          <w:sz w:val="24"/>
        </w:rPr>
        <w:t>承运人</w:t>
      </w:r>
      <w:r>
        <w:rPr>
          <w:b w:val="0"/>
          <w:bCs/>
          <w:sz w:val="24"/>
        </w:rPr>
        <w:t>雇员或与</w:t>
      </w:r>
      <w:r>
        <w:rPr>
          <w:rFonts w:hint="eastAsia"/>
          <w:b w:val="0"/>
          <w:bCs/>
          <w:sz w:val="24"/>
        </w:rPr>
        <w:t>承运人</w:t>
      </w:r>
      <w:r>
        <w:rPr>
          <w:b w:val="0"/>
          <w:bCs/>
          <w:sz w:val="24"/>
        </w:rPr>
        <w:t>没有合同关系的人员的作为或不作为</w:t>
      </w:r>
      <w:r>
        <w:rPr>
          <w:rFonts w:hint="eastAsia"/>
          <w:b w:val="0"/>
          <w:bCs/>
          <w:sz w:val="24"/>
        </w:rPr>
        <w:t>（</w:t>
      </w:r>
      <w:r>
        <w:rPr>
          <w:b w:val="0"/>
          <w:bCs/>
          <w:sz w:val="24"/>
        </w:rPr>
        <w:t>如发件人、收货人、第三人、海关或其他政府部门</w:t>
      </w:r>
      <w:r>
        <w:rPr>
          <w:rFonts w:hint="eastAsia"/>
          <w:b w:val="0"/>
          <w:bCs/>
          <w:sz w:val="24"/>
        </w:rPr>
        <w:t>）</w:t>
      </w:r>
      <w:r>
        <w:rPr>
          <w:b w:val="0"/>
          <w:bCs/>
          <w:sz w:val="24"/>
        </w:rPr>
        <w:t>；不可抗力，如地震、龙卷风、风暴、洪水、大雾、战争、空难或禁运等；暴乱或民间骚乱；劳资事件</w:t>
      </w:r>
      <w:r>
        <w:rPr>
          <w:rFonts w:hint="eastAsia"/>
          <w:b w:val="0"/>
          <w:bCs/>
          <w:sz w:val="24"/>
        </w:rPr>
        <w:t>；货物本身的自然性质或合理损耗，或者是由于甲方、甲方的代理人或甲方指定的收货人的过错造成的、或由于海关、检验机构查验货物时造成的外包装破损、货物短缺及相应的延误等不属于乙方的过错造成货物毁损、灭失的，乙方不承担损害赔偿责任。</w:t>
      </w:r>
    </w:p>
    <w:p>
      <w:pPr>
        <w:spacing w:line="360" w:lineRule="auto"/>
        <w:ind w:firstLine="540" w:firstLineChars="225"/>
        <w:rPr>
          <w:sz w:val="24"/>
        </w:rPr>
      </w:pPr>
      <w:r>
        <w:rPr>
          <w:rFonts w:hint="eastAsia"/>
          <w:sz w:val="24"/>
        </w:rPr>
        <w:t>3.</w:t>
      </w:r>
      <w:r>
        <w:rPr>
          <w:rFonts w:hint="eastAsia"/>
          <w:sz w:val="24"/>
          <w:lang w:val="en-US" w:eastAsia="zh-CN"/>
        </w:rPr>
        <w:t>6</w:t>
      </w:r>
      <w:r>
        <w:rPr>
          <w:rFonts w:hint="eastAsia"/>
          <w:sz w:val="24"/>
        </w:rPr>
        <w:t xml:space="preserve"> 由于甲方所托运货物的包装存在缺陷而造成货物受损的，乙方不承担赔偿责任；甲方所托运货物的外包装完整无损而内装货物短损、变质的，乙方不承担赔偿责任。</w:t>
      </w:r>
    </w:p>
    <w:p>
      <w:pPr>
        <w:spacing w:line="360" w:lineRule="auto"/>
        <w:ind w:firstLine="540" w:firstLineChars="225"/>
        <w:rPr>
          <w:b w:val="0"/>
          <w:bCs/>
          <w:sz w:val="24"/>
        </w:rPr>
      </w:pPr>
      <w:r>
        <w:rPr>
          <w:rFonts w:hint="eastAsia"/>
          <w:b w:val="0"/>
          <w:bCs/>
          <w:sz w:val="24"/>
        </w:rPr>
        <w:t>3.</w:t>
      </w:r>
      <w:r>
        <w:rPr>
          <w:rFonts w:hint="eastAsia"/>
          <w:b w:val="0"/>
          <w:bCs/>
          <w:sz w:val="24"/>
          <w:lang w:val="en-US" w:eastAsia="zh-CN"/>
        </w:rPr>
        <w:t>7</w:t>
      </w:r>
      <w:r>
        <w:rPr>
          <w:rFonts w:hint="eastAsia"/>
          <w:b w:val="0"/>
          <w:bCs/>
          <w:sz w:val="24"/>
        </w:rPr>
        <w:t xml:space="preserve"> 自托运之日起30日内，无法电话联系到收货人和甲方导致货物滞留，乙方将该票情况在乙方的网站上进行公告，自公告之日起7日内，收货人或者甲方应当向乙方提出货物的处理方式并缴纳乙方提出的仓储等费用，否则乙方有权自行处理货物并不承担赔偿责任。</w:t>
      </w:r>
    </w:p>
    <w:p>
      <w:pPr>
        <w:spacing w:before="156" w:beforeLines="50" w:after="156" w:afterLines="50" w:line="360" w:lineRule="auto"/>
        <w:jc w:val="center"/>
        <w:rPr>
          <w:b/>
          <w:sz w:val="28"/>
          <w:szCs w:val="28"/>
        </w:rPr>
      </w:pPr>
      <w:r>
        <w:rPr>
          <w:rFonts w:hint="eastAsia"/>
          <w:b/>
          <w:sz w:val="28"/>
          <w:szCs w:val="28"/>
        </w:rPr>
        <w:t>第四条  财务结算</w:t>
      </w:r>
    </w:p>
    <w:p>
      <w:pPr>
        <w:spacing w:line="360" w:lineRule="auto"/>
        <w:ind w:firstLine="540" w:firstLineChars="225"/>
        <w:rPr>
          <w:sz w:val="24"/>
        </w:rPr>
      </w:pPr>
      <w:r>
        <w:rPr>
          <w:rFonts w:hint="eastAsia"/>
          <w:sz w:val="24"/>
        </w:rPr>
        <w:t>4.1 双方同意采取下列第</w:t>
      </w:r>
      <w:r>
        <w:rPr>
          <w:rFonts w:hint="eastAsia"/>
          <w:sz w:val="24"/>
          <w:u w:val="single"/>
        </w:rPr>
        <w:t xml:space="preserve">  </w:t>
      </w:r>
      <w:r>
        <w:rPr>
          <w:rFonts w:hint="eastAsia"/>
          <w:sz w:val="24"/>
          <w:u w:val="single"/>
          <w:lang w:val="en-US" w:eastAsia="zh-CN"/>
        </w:rPr>
        <w:t>1</w:t>
      </w:r>
      <w:r>
        <w:rPr>
          <w:rFonts w:hint="eastAsia"/>
          <w:sz w:val="24"/>
          <w:u w:val="single"/>
        </w:rPr>
        <w:t xml:space="preserve">   </w:t>
      </w:r>
      <w:r>
        <w:rPr>
          <w:rFonts w:hint="eastAsia"/>
          <w:sz w:val="24"/>
        </w:rPr>
        <w:t>种方式进行结算：</w:t>
      </w:r>
    </w:p>
    <w:p>
      <w:pPr>
        <w:spacing w:line="360" w:lineRule="auto"/>
        <w:ind w:firstLine="540" w:firstLineChars="225"/>
        <w:rPr>
          <w:sz w:val="24"/>
        </w:rPr>
      </w:pPr>
      <w:r>
        <w:rPr>
          <w:rFonts w:hint="eastAsia"/>
          <w:sz w:val="24"/>
        </w:rPr>
        <w:t>①每单结算方式：乙方将在货物交给航空公司/船公司并出具航空提单或海运提单复印件，由乙方提供已发生业务的帐单和相关托运证明扫描给甲方确认并由甲方当天支付运费和相关费用。</w:t>
      </w:r>
    </w:p>
    <w:p>
      <w:pPr>
        <w:spacing w:line="360" w:lineRule="auto"/>
        <w:ind w:firstLine="540" w:firstLineChars="225"/>
        <w:rPr>
          <w:sz w:val="24"/>
        </w:rPr>
      </w:pPr>
      <w:r>
        <w:rPr>
          <w:rFonts w:hint="eastAsia"/>
          <w:sz w:val="24"/>
        </w:rPr>
        <w:t>②月结</w:t>
      </w:r>
      <w:r>
        <w:rPr>
          <w:sz w:val="24"/>
        </w:rPr>
        <w:t>30</w:t>
      </w:r>
      <w:r>
        <w:rPr>
          <w:rFonts w:hint="eastAsia"/>
          <w:sz w:val="24"/>
        </w:rPr>
        <w:t>天。乙方每月5日前将上一个月的账单发送给甲方，甲方对账单有异议的，需在收到账单5日内向乙方提出，5日内甲方没有提出异议的，视为没有异议。甲乙双方应于每月</w:t>
      </w:r>
      <w:r>
        <w:rPr>
          <w:sz w:val="24"/>
        </w:rPr>
        <w:t>1</w:t>
      </w:r>
      <w:r>
        <w:rPr>
          <w:rFonts w:hint="eastAsia"/>
          <w:sz w:val="24"/>
        </w:rPr>
        <w:t>5日前对上月产生的费用对帐完毕，甲方于每月2</w:t>
      </w:r>
      <w:r>
        <w:rPr>
          <w:sz w:val="24"/>
        </w:rPr>
        <w:t>0</w:t>
      </w:r>
      <w:r>
        <w:rPr>
          <w:rFonts w:hint="eastAsia"/>
          <w:sz w:val="24"/>
        </w:rPr>
        <w:t>日前付清上月产生的费用；若甲乙双方对结算数额有争议时，甲方应在每月2</w:t>
      </w:r>
      <w:r>
        <w:rPr>
          <w:sz w:val="24"/>
        </w:rPr>
        <w:t>0</w:t>
      </w:r>
      <w:r>
        <w:rPr>
          <w:rFonts w:hint="eastAsia"/>
          <w:sz w:val="24"/>
        </w:rPr>
        <w:t>日前先支付无争议的部分，有争议的部分转入下一个月结算。</w:t>
      </w:r>
    </w:p>
    <w:p>
      <w:pPr>
        <w:spacing w:line="360" w:lineRule="auto"/>
        <w:ind w:firstLine="540" w:firstLineChars="225"/>
        <w:rPr>
          <w:sz w:val="24"/>
        </w:rPr>
      </w:pPr>
      <w:r>
        <w:rPr>
          <w:rFonts w:hint="eastAsia"/>
          <w:sz w:val="24"/>
        </w:rPr>
        <w:t>4.2 甲方应按时将运费和相关费用支付到乙方的帐户上。</w:t>
      </w:r>
    </w:p>
    <w:p>
      <w:pPr>
        <w:spacing w:line="360" w:lineRule="auto"/>
        <w:ind w:firstLine="540" w:firstLineChars="225"/>
        <w:rPr>
          <w:sz w:val="24"/>
          <w:szCs w:val="24"/>
        </w:rPr>
      </w:pPr>
      <w:r>
        <w:rPr>
          <w:rFonts w:hint="eastAsia"/>
          <w:sz w:val="24"/>
          <w:szCs w:val="24"/>
        </w:rPr>
        <w:t>开 户 名称：</w:t>
      </w:r>
      <w:r>
        <w:rPr>
          <w:rFonts w:hint="eastAsia" w:asciiTheme="majorEastAsia" w:hAnsiTheme="majorEastAsia" w:eastAsiaTheme="majorEastAsia"/>
          <w:b/>
          <w:sz w:val="28"/>
          <w:szCs w:val="28"/>
          <w:u w:val="single"/>
        </w:rPr>
        <w:t>广东好又宜物流有限公司</w:t>
      </w:r>
      <w:r>
        <w:rPr>
          <w:rFonts w:hint="eastAsia" w:ascii="宋体" w:hAnsi="宋体"/>
          <w:bCs/>
          <w:sz w:val="24"/>
          <w:szCs w:val="24"/>
          <w:u w:val="single"/>
        </w:rPr>
        <w:t xml:space="preserve">                                                    </w:t>
      </w:r>
    </w:p>
    <w:p>
      <w:pPr>
        <w:spacing w:line="360" w:lineRule="auto"/>
        <w:ind w:firstLine="540" w:firstLineChars="225"/>
        <w:rPr>
          <w:sz w:val="24"/>
          <w:szCs w:val="24"/>
        </w:rPr>
      </w:pPr>
      <w:r>
        <w:rPr>
          <w:rFonts w:hint="eastAsia"/>
          <w:sz w:val="24"/>
          <w:szCs w:val="24"/>
        </w:rPr>
        <w:t>开 户 银行：</w:t>
      </w:r>
      <w:r>
        <w:rPr>
          <w:rFonts w:hint="eastAsia" w:ascii="宋体" w:hAnsi="宋体"/>
          <w:bCs/>
          <w:sz w:val="24"/>
          <w:szCs w:val="24"/>
          <w:u w:val="single"/>
        </w:rPr>
        <w:t xml:space="preserve">   </w:t>
      </w:r>
      <w:r>
        <w:rPr>
          <w:rFonts w:hint="eastAsia" w:asciiTheme="majorEastAsia" w:hAnsiTheme="majorEastAsia" w:eastAsiaTheme="majorEastAsia"/>
          <w:b/>
          <w:sz w:val="28"/>
          <w:szCs w:val="28"/>
          <w:u w:val="single"/>
        </w:rPr>
        <w:t>中国工商银行股份有限公司深圳福永支行</w:t>
      </w:r>
      <w:r>
        <w:rPr>
          <w:rFonts w:hint="eastAsia" w:ascii="宋体" w:hAnsi="宋体"/>
          <w:bCs/>
          <w:sz w:val="24"/>
          <w:szCs w:val="24"/>
          <w:u w:val="single"/>
        </w:rPr>
        <w:t xml:space="preserve">                                                  </w:t>
      </w:r>
    </w:p>
    <w:p>
      <w:pPr>
        <w:spacing w:line="360" w:lineRule="auto"/>
        <w:ind w:firstLine="540" w:firstLineChars="225"/>
        <w:rPr>
          <w:sz w:val="24"/>
          <w:szCs w:val="24"/>
        </w:rPr>
      </w:pPr>
      <w:r>
        <w:rPr>
          <w:rFonts w:hint="eastAsia"/>
          <w:sz w:val="24"/>
          <w:szCs w:val="24"/>
        </w:rPr>
        <w:t>人民币账号：</w:t>
      </w:r>
      <w:r>
        <w:rPr>
          <w:rFonts w:hint="eastAsia" w:ascii="宋体" w:hAnsi="宋体"/>
          <w:bCs/>
          <w:sz w:val="24"/>
          <w:szCs w:val="24"/>
          <w:u w:val="single"/>
        </w:rPr>
        <w:t xml:space="preserve">    </w:t>
      </w:r>
      <w:r>
        <w:rPr>
          <w:rFonts w:hint="eastAsia" w:ascii="黑体" w:hAnsi="黑体" w:eastAsia="黑体" w:cs="黑体"/>
          <w:bCs/>
          <w:sz w:val="24"/>
          <w:szCs w:val="24"/>
          <w:u w:val="single"/>
        </w:rPr>
        <w:t xml:space="preserve"> </w:t>
      </w:r>
      <w:r>
        <w:rPr>
          <w:rFonts w:hint="eastAsia" w:ascii="黑体" w:hAnsi="黑体" w:eastAsia="黑体" w:cs="黑体"/>
          <w:b/>
          <w:sz w:val="28"/>
          <w:szCs w:val="28"/>
          <w:u w:val="single"/>
        </w:rPr>
        <w:t>4000022709201919811</w:t>
      </w:r>
      <w:r>
        <w:rPr>
          <w:rFonts w:hint="eastAsia" w:ascii="黑体" w:hAnsi="黑体" w:eastAsia="黑体" w:cs="黑体"/>
          <w:bCs/>
          <w:sz w:val="24"/>
          <w:szCs w:val="24"/>
          <w:u w:val="single"/>
        </w:rPr>
        <w:t xml:space="preserve"> </w:t>
      </w:r>
      <w:r>
        <w:rPr>
          <w:rFonts w:hint="eastAsia" w:ascii="宋体" w:hAnsi="宋体"/>
          <w:bCs/>
          <w:sz w:val="24"/>
          <w:szCs w:val="24"/>
          <w:u w:val="single"/>
        </w:rPr>
        <w:t xml:space="preserve">                                            </w:t>
      </w:r>
    </w:p>
    <w:p>
      <w:pPr>
        <w:spacing w:line="360" w:lineRule="auto"/>
        <w:ind w:firstLine="540" w:firstLineChars="225"/>
        <w:rPr>
          <w:sz w:val="24"/>
        </w:rPr>
      </w:pPr>
      <w:r>
        <w:rPr>
          <w:rFonts w:hint="eastAsia"/>
          <w:sz w:val="24"/>
          <w:szCs w:val="24"/>
        </w:rPr>
        <w:t>美 金</w:t>
      </w:r>
      <w:r>
        <w:rPr>
          <w:sz w:val="24"/>
          <w:szCs w:val="24"/>
        </w:rPr>
        <w:t xml:space="preserve"> </w:t>
      </w:r>
      <w:r>
        <w:rPr>
          <w:rFonts w:hint="eastAsia"/>
          <w:sz w:val="24"/>
          <w:szCs w:val="24"/>
        </w:rPr>
        <w:t>账号：</w:t>
      </w:r>
      <w:r>
        <w:rPr>
          <w:rFonts w:hint="eastAsia" w:ascii="宋体" w:hAnsi="宋体"/>
          <w:bCs/>
          <w:sz w:val="24"/>
          <w:szCs w:val="24"/>
          <w:u w:val="single"/>
        </w:rPr>
        <w:t xml:space="preserve">      </w:t>
      </w:r>
      <w:r>
        <w:rPr>
          <w:rFonts w:hint="eastAsia" w:ascii="黑体" w:hAnsi="黑体" w:eastAsia="黑体" w:cs="黑体"/>
          <w:b/>
          <w:sz w:val="28"/>
          <w:szCs w:val="28"/>
          <w:u w:val="single"/>
          <w:lang w:val="en-US" w:eastAsia="zh-CN"/>
        </w:rPr>
        <w:t>4000022709202114544</w:t>
      </w:r>
      <w:r>
        <w:rPr>
          <w:rFonts w:hint="eastAsia" w:ascii="宋体" w:hAnsi="宋体"/>
          <w:bCs/>
          <w:sz w:val="24"/>
          <w:szCs w:val="28"/>
          <w:u w:val="single"/>
        </w:rPr>
        <w:t xml:space="preserve">                                           </w:t>
      </w:r>
    </w:p>
    <w:p>
      <w:pPr>
        <w:spacing w:line="360" w:lineRule="auto"/>
        <w:ind w:firstLine="540" w:firstLineChars="225"/>
        <w:rPr>
          <w:sz w:val="24"/>
        </w:rPr>
      </w:pPr>
      <w:r>
        <w:rPr>
          <w:rFonts w:hint="eastAsia"/>
          <w:sz w:val="24"/>
        </w:rPr>
        <w:t>4.3 以人民币结算的费用，如甲方要求以美元结算，则美元与人民币兑换比率由乙方决定。</w:t>
      </w:r>
    </w:p>
    <w:p>
      <w:pPr>
        <w:spacing w:line="360" w:lineRule="auto"/>
        <w:ind w:firstLine="540" w:firstLineChars="225"/>
        <w:rPr>
          <w:sz w:val="24"/>
        </w:rPr>
      </w:pPr>
      <w:r>
        <w:rPr>
          <w:rFonts w:hint="eastAsia"/>
          <w:sz w:val="24"/>
        </w:rPr>
        <w:t>4.4 甲方未按时支付运费及相关费用的，每逾期一日，甲方每日应按所欠运费和相关费用的1 ‰向乙方支付滞纳金。若乙方以法律行动（包括但不限于诉讼与仲裁）向甲方追索该逾期欠款的，甲方应赔偿乙方因该追索行为而支出的法律费用（包括但不限于诉讼费、仲裁费、保全费、公证费、律师费）。</w:t>
      </w:r>
    </w:p>
    <w:p>
      <w:pPr>
        <w:spacing w:line="360" w:lineRule="auto"/>
        <w:ind w:firstLine="540" w:firstLineChars="225"/>
        <w:rPr>
          <w:sz w:val="24"/>
        </w:rPr>
      </w:pPr>
      <w:r>
        <w:rPr>
          <w:rFonts w:hint="eastAsia"/>
          <w:sz w:val="24"/>
        </w:rPr>
        <w:t>4.5 甲方需将运费及相关费用支付到乙方上述指定帐户，或由乙方指定人员持乙方授权书收取现金或者即期支票，甲方不得随意将运费款项交于非乙方指定收款人，否则应视同甲方为未付。</w:t>
      </w:r>
    </w:p>
    <w:p>
      <w:pPr>
        <w:spacing w:before="156" w:beforeLines="50" w:after="156" w:afterLines="50" w:line="360" w:lineRule="auto"/>
        <w:jc w:val="center"/>
        <w:rPr>
          <w:b/>
          <w:sz w:val="28"/>
          <w:szCs w:val="28"/>
        </w:rPr>
      </w:pPr>
      <w:r>
        <w:rPr>
          <w:rFonts w:hint="eastAsia"/>
          <w:b/>
          <w:sz w:val="28"/>
          <w:szCs w:val="28"/>
        </w:rPr>
        <w:t>第五条  保密条款</w:t>
      </w:r>
    </w:p>
    <w:p>
      <w:pPr>
        <w:spacing w:line="360" w:lineRule="auto"/>
        <w:ind w:firstLine="540" w:firstLineChars="225"/>
        <w:rPr>
          <w:sz w:val="24"/>
        </w:rPr>
      </w:pPr>
      <w:r>
        <w:rPr>
          <w:rFonts w:hint="eastAsia"/>
          <w:sz w:val="24"/>
        </w:rPr>
        <w:t>5.1任何一方于签订及履行本协议之过程中，直接或间接知悉对方之报价、交易对象、供应链系统与管理方法及其它营业秘密均有保密之义务，任何一方违反本条之义务时，应赔偿对方因此所受之一切损失。接受保密资料者以下简称接受方，揭露保密资料者以下简称揭露方。</w:t>
      </w:r>
    </w:p>
    <w:p>
      <w:pPr>
        <w:spacing w:line="360" w:lineRule="auto"/>
        <w:ind w:firstLine="540" w:firstLineChars="225"/>
        <w:rPr>
          <w:sz w:val="24"/>
        </w:rPr>
      </w:pPr>
      <w:r>
        <w:rPr>
          <w:rFonts w:hint="eastAsia"/>
          <w:sz w:val="24"/>
        </w:rPr>
        <w:t>5.2接受方应就揭露方因本协议所提供之保密数据，包括书面文件、电子档案或口头告知等，负保密责任。</w:t>
      </w:r>
    </w:p>
    <w:p>
      <w:pPr>
        <w:spacing w:line="360" w:lineRule="auto"/>
        <w:ind w:firstLine="540" w:firstLineChars="225"/>
        <w:rPr>
          <w:sz w:val="24"/>
        </w:rPr>
      </w:pPr>
      <w:r>
        <w:rPr>
          <w:rFonts w:hint="eastAsia"/>
          <w:sz w:val="24"/>
        </w:rPr>
        <w:t>5.3接受方应以善良管理人之注意，保存揭露方之应保密资料，避免泄漏、公开或其它任何形式之散布。接受方仅得于不违反保密责任下使用保密数据，并仅得揭露予有知悉必要之直接员工或经揭露方事前书面同意之第三人。</w:t>
      </w:r>
    </w:p>
    <w:p>
      <w:pPr>
        <w:spacing w:line="360" w:lineRule="auto"/>
        <w:ind w:firstLine="540" w:firstLineChars="225"/>
        <w:rPr>
          <w:sz w:val="24"/>
        </w:rPr>
      </w:pPr>
      <w:r>
        <w:rPr>
          <w:rFonts w:hint="eastAsia"/>
          <w:sz w:val="24"/>
        </w:rPr>
        <w:t>5.4如符合下列情况，接受方无须负相关保密责任：</w:t>
      </w:r>
    </w:p>
    <w:p>
      <w:pPr>
        <w:spacing w:line="360" w:lineRule="auto"/>
        <w:ind w:firstLine="540" w:firstLineChars="225"/>
        <w:rPr>
          <w:sz w:val="24"/>
        </w:rPr>
      </w:pPr>
      <w:r>
        <w:rPr>
          <w:rFonts w:hint="eastAsia"/>
          <w:sz w:val="24"/>
        </w:rPr>
        <w:t>①接受方于收受前已合法持有或知悉且无须负保密责任者；</w:t>
      </w:r>
    </w:p>
    <w:p>
      <w:pPr>
        <w:spacing w:line="360" w:lineRule="auto"/>
        <w:ind w:firstLine="540" w:firstLineChars="225"/>
        <w:rPr>
          <w:sz w:val="24"/>
        </w:rPr>
      </w:pPr>
      <w:r>
        <w:rPr>
          <w:rFonts w:hint="eastAsia"/>
          <w:sz w:val="24"/>
        </w:rPr>
        <w:t>②接受方于收受前已成为众所周知者，或非因可归责于接受方之事由而自收受后成为众所周知者；</w:t>
      </w:r>
    </w:p>
    <w:p>
      <w:pPr>
        <w:spacing w:line="360" w:lineRule="auto"/>
        <w:ind w:firstLine="540" w:firstLineChars="225"/>
        <w:rPr>
          <w:sz w:val="24"/>
        </w:rPr>
      </w:pPr>
      <w:r>
        <w:rPr>
          <w:rFonts w:hint="eastAsia"/>
          <w:sz w:val="24"/>
        </w:rPr>
        <w:t>③法规或行政机关、法院命令应揭露者；</w:t>
      </w:r>
    </w:p>
    <w:p>
      <w:pPr>
        <w:spacing w:line="360" w:lineRule="auto"/>
        <w:ind w:firstLine="540" w:firstLineChars="225"/>
        <w:rPr>
          <w:sz w:val="24"/>
        </w:rPr>
      </w:pPr>
      <w:r>
        <w:rPr>
          <w:rFonts w:hint="eastAsia"/>
          <w:sz w:val="24"/>
        </w:rPr>
        <w:t>④揭露方自行揭露予他人，并同意其可无限制公开者；</w:t>
      </w:r>
    </w:p>
    <w:p>
      <w:pPr>
        <w:spacing w:line="360" w:lineRule="auto"/>
        <w:ind w:firstLine="540" w:firstLineChars="225"/>
        <w:rPr>
          <w:sz w:val="24"/>
        </w:rPr>
      </w:pPr>
      <w:r>
        <w:rPr>
          <w:rFonts w:hint="eastAsia"/>
          <w:sz w:val="24"/>
        </w:rPr>
        <w:t>⑤揭露方出具书面，同意乙方可予公开者。</w:t>
      </w:r>
    </w:p>
    <w:p>
      <w:pPr>
        <w:spacing w:before="156" w:beforeLines="50" w:after="156" w:afterLines="50" w:line="460" w:lineRule="exact"/>
        <w:jc w:val="center"/>
        <w:rPr>
          <w:b/>
          <w:sz w:val="28"/>
          <w:szCs w:val="28"/>
        </w:rPr>
      </w:pPr>
      <w:r>
        <w:rPr>
          <w:rFonts w:hint="eastAsia"/>
          <w:b/>
          <w:sz w:val="28"/>
          <w:szCs w:val="28"/>
        </w:rPr>
        <w:t>第六条  不可抗力</w:t>
      </w:r>
    </w:p>
    <w:p>
      <w:pPr>
        <w:spacing w:line="460" w:lineRule="exact"/>
        <w:rPr>
          <w:sz w:val="24"/>
        </w:rPr>
      </w:pPr>
      <w:r>
        <w:rPr>
          <w:rFonts w:hint="eastAsia"/>
          <w:sz w:val="24"/>
        </w:rPr>
        <w:t xml:space="preserve">    甲乙双方互不赔偿不可抗力在运输过程中造成的损失，不可抗力包括但不限于以下几点：自然灾害、天气、运输机械故障、暴乱、民间骚动、罢工，航班延误，空中管制、海关查验等政府行为；宵禁、机场或政府当局实施的操作限；其它双方无法控制的原因，导致某方不能履行本协议。</w:t>
      </w:r>
    </w:p>
    <w:p>
      <w:pPr>
        <w:spacing w:before="156" w:beforeLines="50" w:after="156" w:afterLines="50" w:line="460" w:lineRule="exact"/>
        <w:jc w:val="center"/>
        <w:rPr>
          <w:b w:val="0"/>
          <w:bCs/>
          <w:sz w:val="28"/>
          <w:szCs w:val="28"/>
        </w:rPr>
      </w:pPr>
      <w:r>
        <w:rPr>
          <w:rFonts w:hint="eastAsia"/>
          <w:b w:val="0"/>
          <w:bCs/>
          <w:sz w:val="28"/>
          <w:szCs w:val="28"/>
        </w:rPr>
        <w:t>第七条  法律适用及争议的解决</w:t>
      </w:r>
    </w:p>
    <w:p>
      <w:pPr>
        <w:spacing w:line="460" w:lineRule="exact"/>
        <w:ind w:firstLine="540" w:firstLineChars="225"/>
        <w:rPr>
          <w:b w:val="0"/>
          <w:bCs/>
          <w:sz w:val="24"/>
        </w:rPr>
      </w:pPr>
      <w:r>
        <w:rPr>
          <w:rFonts w:hint="eastAsia"/>
          <w:b w:val="0"/>
          <w:bCs/>
          <w:sz w:val="24"/>
        </w:rPr>
        <w:t>7.1甲乙双方一致同意本协议依中华人民共和国法律为准据法，同时适用中华人民共和国政府参加的国际公约、条约、惯例等。</w:t>
      </w:r>
      <w:r>
        <w:rPr>
          <w:b w:val="0"/>
          <w:bCs/>
          <w:sz w:val="24"/>
        </w:rPr>
        <w:t>在空运条件下，如果</w:t>
      </w:r>
      <w:r>
        <w:rPr>
          <w:rFonts w:hint="eastAsia"/>
          <w:b w:val="0"/>
          <w:bCs/>
          <w:sz w:val="24"/>
        </w:rPr>
        <w:t>所托运货物</w:t>
      </w:r>
      <w:r>
        <w:rPr>
          <w:b w:val="0"/>
          <w:bCs/>
          <w:sz w:val="24"/>
        </w:rPr>
        <w:t>的最终目的地或停靠国不在发件国，则《蒙特利尔公约》</w:t>
      </w:r>
      <w:r>
        <w:rPr>
          <w:rFonts w:hint="eastAsia"/>
          <w:b w:val="0"/>
          <w:bCs/>
          <w:sz w:val="24"/>
        </w:rPr>
        <w:t>、</w:t>
      </w:r>
      <w:r>
        <w:rPr>
          <w:b w:val="0"/>
          <w:bCs/>
          <w:sz w:val="24"/>
        </w:rPr>
        <w:t>《华沙公约》</w:t>
      </w:r>
      <w:r>
        <w:rPr>
          <w:rFonts w:hint="eastAsia"/>
          <w:b w:val="0"/>
          <w:bCs/>
          <w:sz w:val="24"/>
        </w:rPr>
        <w:t>及其修正案适用于本协议项下货物的国际运输</w:t>
      </w:r>
      <w:r>
        <w:rPr>
          <w:b w:val="0"/>
          <w:bCs/>
          <w:sz w:val="24"/>
        </w:rPr>
        <w:t>，用于限制</w:t>
      </w:r>
      <w:r>
        <w:rPr>
          <w:rFonts w:hint="eastAsia"/>
          <w:b w:val="0"/>
          <w:bCs/>
          <w:sz w:val="24"/>
        </w:rPr>
        <w:t>乙方</w:t>
      </w:r>
      <w:r>
        <w:rPr>
          <w:b w:val="0"/>
          <w:bCs/>
          <w:sz w:val="24"/>
        </w:rPr>
        <w:t>对</w:t>
      </w:r>
      <w:r>
        <w:rPr>
          <w:rFonts w:hint="eastAsia"/>
          <w:b w:val="0"/>
          <w:bCs/>
          <w:sz w:val="24"/>
        </w:rPr>
        <w:t>甲方所托运货物的毁灭、</w:t>
      </w:r>
      <w:r>
        <w:rPr>
          <w:b w:val="0"/>
          <w:bCs/>
          <w:sz w:val="24"/>
        </w:rPr>
        <w:t>丢失、损坏</w:t>
      </w:r>
      <w:r>
        <w:rPr>
          <w:rFonts w:hint="eastAsia"/>
          <w:b w:val="0"/>
          <w:bCs/>
          <w:sz w:val="24"/>
        </w:rPr>
        <w:t>、延误</w:t>
      </w:r>
      <w:r>
        <w:rPr>
          <w:b w:val="0"/>
          <w:bCs/>
          <w:sz w:val="24"/>
        </w:rPr>
        <w:t>所应承担的责任；</w:t>
      </w:r>
      <w:r>
        <w:rPr>
          <w:rFonts w:hint="eastAsia"/>
          <w:b w:val="0"/>
          <w:bCs/>
          <w:sz w:val="24"/>
        </w:rPr>
        <w:t>同时，《</w:t>
      </w:r>
      <w:r>
        <w:rPr>
          <w:b w:val="0"/>
          <w:bCs/>
          <w:sz w:val="24"/>
        </w:rPr>
        <w:t>国际公路货运公约》（CMR）</w:t>
      </w:r>
      <w:r>
        <w:rPr>
          <w:rFonts w:hint="eastAsia"/>
          <w:b w:val="0"/>
          <w:bCs/>
          <w:sz w:val="24"/>
        </w:rPr>
        <w:t>适用于甲方所托运货物的国际陆路运输，《中华人民共和国海商法》适用于甲方所托运货物的海运运输</w:t>
      </w:r>
      <w:r>
        <w:rPr>
          <w:b w:val="0"/>
          <w:bCs/>
          <w:sz w:val="24"/>
        </w:rPr>
        <w:t>。</w:t>
      </w:r>
    </w:p>
    <w:p>
      <w:pPr>
        <w:spacing w:line="460" w:lineRule="exact"/>
        <w:ind w:firstLine="540" w:firstLineChars="225"/>
        <w:rPr>
          <w:sz w:val="24"/>
        </w:rPr>
      </w:pPr>
      <w:r>
        <w:rPr>
          <w:rFonts w:hint="eastAsia"/>
          <w:sz w:val="24"/>
        </w:rPr>
        <w:t>7.2本合同在履行中发生争议的，双方应积极友好协商，如协商不成，甲乙双方可选择第</w:t>
      </w:r>
      <w:r>
        <w:rPr>
          <w:rFonts w:hint="eastAsia"/>
          <w:sz w:val="24"/>
          <w:u w:val="single"/>
        </w:rPr>
        <w:t xml:space="preserve">      </w:t>
      </w:r>
      <w:r>
        <w:rPr>
          <w:rFonts w:hint="eastAsia"/>
          <w:sz w:val="24"/>
        </w:rPr>
        <w:t>种方式解决双方的纠纷。</w:t>
      </w:r>
    </w:p>
    <w:p>
      <w:pPr>
        <w:spacing w:line="460" w:lineRule="exact"/>
        <w:ind w:firstLine="540" w:firstLineChars="225"/>
        <w:rPr>
          <w:sz w:val="24"/>
        </w:rPr>
      </w:pPr>
      <w:r>
        <w:rPr>
          <w:rFonts w:hint="eastAsia"/>
          <w:sz w:val="24"/>
        </w:rPr>
        <w:t>①任何一方均可向人民法院起诉；</w:t>
      </w:r>
    </w:p>
    <w:p>
      <w:pPr>
        <w:spacing w:line="460" w:lineRule="exact"/>
        <w:ind w:firstLine="540" w:firstLineChars="225"/>
        <w:rPr>
          <w:sz w:val="24"/>
        </w:rPr>
      </w:pPr>
      <w:r>
        <w:rPr>
          <w:rFonts w:hint="eastAsia"/>
          <w:sz w:val="24"/>
        </w:rPr>
        <w:t>②提交深圳国际仲裁院申请仲裁；</w:t>
      </w:r>
    </w:p>
    <w:p>
      <w:pPr>
        <w:spacing w:line="460" w:lineRule="exact"/>
        <w:ind w:firstLine="540" w:firstLineChars="225"/>
        <w:rPr>
          <w:sz w:val="24"/>
        </w:rPr>
      </w:pPr>
      <w:r>
        <w:rPr>
          <w:rFonts w:hint="eastAsia"/>
          <w:sz w:val="24"/>
        </w:rPr>
        <w:t>7.3提交仲裁委员会申请仲裁的，应按照申请仲裁时该会实施的仲裁规则进行仲裁。仲裁裁决是终局的，对双方均有约束力。</w:t>
      </w:r>
    </w:p>
    <w:p>
      <w:pPr>
        <w:spacing w:before="156" w:beforeLines="50" w:after="156" w:afterLines="50" w:line="460" w:lineRule="exact"/>
        <w:jc w:val="center"/>
        <w:rPr>
          <w:b/>
          <w:sz w:val="28"/>
          <w:szCs w:val="28"/>
        </w:rPr>
      </w:pPr>
      <w:r>
        <w:rPr>
          <w:rFonts w:hint="eastAsia"/>
          <w:b/>
          <w:sz w:val="28"/>
          <w:szCs w:val="28"/>
        </w:rPr>
        <w:t>第八条  其  它</w:t>
      </w:r>
    </w:p>
    <w:p>
      <w:pPr>
        <w:spacing w:line="460" w:lineRule="exact"/>
        <w:ind w:firstLine="540" w:firstLineChars="225"/>
        <w:rPr>
          <w:rFonts w:hint="eastAsia"/>
          <w:sz w:val="24"/>
        </w:rPr>
      </w:pPr>
      <w:r>
        <w:rPr>
          <w:rFonts w:hint="eastAsia"/>
          <w:sz w:val="24"/>
        </w:rPr>
        <w:t>8.1 双方将各自的具体操作业务人员名单，公司电话，传真，地址联系办法告知对方，便于加强联系。如有变动，应及时转告。同时，甲乙双方保证其各自每次托运快件时签订快件运输协议（运单）的人员享有签订该快件运输协议（运单）的权利。</w:t>
      </w:r>
    </w:p>
    <w:p>
      <w:pPr>
        <w:spacing w:line="460" w:lineRule="exact"/>
        <w:ind w:firstLine="540" w:firstLineChars="225"/>
        <w:rPr>
          <w:sz w:val="24"/>
        </w:rPr>
      </w:pPr>
      <w:r>
        <w:rPr>
          <w:rFonts w:hint="eastAsia"/>
          <w:sz w:val="24"/>
        </w:rPr>
        <w:t>8.2 鉴于乙方承办货物的运输，本协议合同履行地为乙方工商登记注册地。</w:t>
      </w:r>
    </w:p>
    <w:p>
      <w:pPr>
        <w:spacing w:line="360" w:lineRule="auto"/>
        <w:ind w:firstLine="540" w:firstLineChars="225"/>
        <w:rPr>
          <w:sz w:val="24"/>
        </w:rPr>
      </w:pPr>
      <w:r>
        <w:rPr>
          <w:rFonts w:hint="eastAsia"/>
          <w:sz w:val="24"/>
        </w:rPr>
        <w:t>8.</w:t>
      </w:r>
      <w:r>
        <w:rPr>
          <w:sz w:val="24"/>
        </w:rPr>
        <w:t xml:space="preserve">3 </w:t>
      </w:r>
      <w:bookmarkStart w:id="0" w:name="_Hlk516304752"/>
      <w:bookmarkStart w:id="1" w:name="_Hlk516304188"/>
      <w:r>
        <w:rPr>
          <w:rFonts w:hint="eastAsia"/>
          <w:sz w:val="24"/>
        </w:rPr>
        <w:t>甲方办理托运时有填写托运单或订舱单的，</w:t>
      </w:r>
      <w:bookmarkEnd w:id="0"/>
      <w:r>
        <w:rPr>
          <w:rFonts w:hint="eastAsia"/>
          <w:sz w:val="24"/>
        </w:rPr>
        <w:t>同一托运单或订舱单上列明的货物统称为一票货物；甲方办理托运时没有填写托运单或订舱单的，则同一时间托运的同一批次货物</w:t>
      </w:r>
      <w:bookmarkEnd w:id="1"/>
      <w:r>
        <w:rPr>
          <w:rFonts w:hint="eastAsia"/>
          <w:sz w:val="24"/>
        </w:rPr>
        <w:t>，统称为一票货物；无论是否填写有托运的或订舱单，只要同一时间委托的同一批次货物被拆分为几张报关单报关的，则视为为几票货物。</w:t>
      </w:r>
    </w:p>
    <w:p>
      <w:pPr>
        <w:spacing w:line="360" w:lineRule="auto"/>
        <w:ind w:firstLine="540" w:firstLineChars="225"/>
        <w:rPr>
          <w:sz w:val="24"/>
        </w:rPr>
      </w:pPr>
      <w:r>
        <w:rPr>
          <w:rFonts w:hint="eastAsia"/>
          <w:sz w:val="24"/>
        </w:rPr>
        <w:t>8.</w:t>
      </w:r>
      <w:r>
        <w:rPr>
          <w:sz w:val="24"/>
        </w:rPr>
        <w:t xml:space="preserve">4 </w:t>
      </w:r>
      <w:r>
        <w:rPr>
          <w:rFonts w:hint="eastAsia"/>
          <w:sz w:val="24"/>
        </w:rPr>
        <w:t>鉴于本协议项下运输均为国际运输，乙方无法向甲方提供货物送达的相关签收凭证，故甲乙双方均同意</w:t>
      </w:r>
      <w:r>
        <w:rPr>
          <w:rFonts w:hint="eastAsia"/>
          <w:sz w:val="24"/>
          <w:lang w:eastAsia="zh-CN"/>
        </w:rPr>
        <w:t>货物的状态</w:t>
      </w:r>
      <w:r>
        <w:rPr>
          <w:rFonts w:hint="eastAsia"/>
          <w:sz w:val="24"/>
        </w:rPr>
        <w:t>以实际承运人公司网站上公布的货物追踪信息为准。</w:t>
      </w:r>
    </w:p>
    <w:p>
      <w:pPr>
        <w:spacing w:line="360" w:lineRule="auto"/>
        <w:ind w:firstLine="540" w:firstLineChars="225"/>
        <w:rPr>
          <w:rFonts w:hint="eastAsia"/>
          <w:sz w:val="24"/>
        </w:rPr>
      </w:pPr>
      <w:r>
        <w:rPr>
          <w:sz w:val="24"/>
        </w:rPr>
        <w:t xml:space="preserve">8.5 </w:t>
      </w:r>
      <w:r>
        <w:rPr>
          <w:rFonts w:hint="eastAsia"/>
          <w:sz w:val="24"/>
        </w:rPr>
        <w:t>鉴于本协议项下运输均为国际运输，乙方无法向甲方提供证据证明货物到达目的港后发生的费用，故甲乙双方均同意以实际承运人发送给缔约承运人的账单为准，只要实际承运人发送给缔约承运人的账单上显示了货物到达目的港后发生的费用具体金额，则甲乙双方均认可该金额。</w:t>
      </w:r>
    </w:p>
    <w:p>
      <w:pPr>
        <w:spacing w:line="460" w:lineRule="exact"/>
        <w:ind w:firstLine="540" w:firstLineChars="225"/>
        <w:rPr>
          <w:sz w:val="24"/>
        </w:rPr>
      </w:pPr>
      <w:r>
        <w:rPr>
          <w:rFonts w:hint="eastAsia"/>
          <w:sz w:val="24"/>
        </w:rPr>
        <w:t>8.6 本议未约定事宜以甲方填写的托运单为准；若本协议中约定的事宜与托运单有冲突的，以运单为准。</w:t>
      </w:r>
    </w:p>
    <w:p>
      <w:pPr>
        <w:spacing w:before="156" w:beforeLines="50" w:after="156" w:afterLines="50" w:line="460" w:lineRule="exact"/>
        <w:jc w:val="center"/>
        <w:rPr>
          <w:b/>
          <w:sz w:val="28"/>
          <w:szCs w:val="28"/>
        </w:rPr>
      </w:pPr>
      <w:r>
        <w:rPr>
          <w:rFonts w:hint="eastAsia"/>
          <w:b/>
          <w:sz w:val="28"/>
          <w:szCs w:val="28"/>
        </w:rPr>
        <w:t>第九条  协议的生效</w:t>
      </w:r>
    </w:p>
    <w:p>
      <w:pPr>
        <w:spacing w:line="360" w:lineRule="auto"/>
        <w:ind w:firstLine="540" w:firstLineChars="225"/>
        <w:rPr>
          <w:rFonts w:hint="default" w:eastAsia="宋体"/>
          <w:sz w:val="24"/>
          <w:u w:val="single"/>
          <w:lang w:val="en-US" w:eastAsia="zh-CN"/>
        </w:rPr>
      </w:pPr>
      <w:r>
        <w:rPr>
          <w:rFonts w:hint="eastAsia"/>
          <w:sz w:val="24"/>
        </w:rPr>
        <w:t>9.1本协议有效期为</w:t>
      </w:r>
      <w:r>
        <w:rPr>
          <w:rFonts w:hint="eastAsia"/>
          <w:sz w:val="24"/>
          <w:u w:val="single"/>
        </w:rPr>
        <w:t xml:space="preserve">   </w:t>
      </w:r>
      <w:r>
        <w:rPr>
          <w:rFonts w:hint="eastAsia"/>
          <w:sz w:val="24"/>
          <w:u w:val="single"/>
          <w:lang w:val="en-US" w:eastAsia="zh-CN"/>
        </w:rPr>
        <w:t>1</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年。</w:t>
      </w:r>
    </w:p>
    <w:p>
      <w:pPr>
        <w:spacing w:line="360" w:lineRule="auto"/>
        <w:ind w:firstLine="540" w:firstLineChars="225"/>
        <w:rPr>
          <w:sz w:val="24"/>
        </w:rPr>
      </w:pPr>
      <w:r>
        <w:rPr>
          <w:rFonts w:hint="eastAsia"/>
          <w:sz w:val="24"/>
          <w:u w:val="single"/>
        </w:rPr>
        <w:t xml:space="preserve">   </w:t>
      </w:r>
      <w:r>
        <w:rPr>
          <w:rFonts w:hint="eastAsia"/>
          <w:sz w:val="24"/>
          <w:u w:val="single"/>
          <w:lang w:val="en-US" w:eastAsia="zh-CN"/>
        </w:rPr>
        <w:t xml:space="preserve">2021 </w:t>
      </w:r>
      <w:r>
        <w:rPr>
          <w:sz w:val="24"/>
          <w:u w:val="single"/>
        </w:rPr>
        <w:t xml:space="preserve"> </w:t>
      </w:r>
      <w:r>
        <w:rPr>
          <w:rFonts w:hint="eastAsia"/>
          <w:sz w:val="24"/>
          <w:u w:val="single"/>
          <w:lang w:val="en-US" w:eastAsia="zh-CN"/>
        </w:rPr>
        <w:t xml:space="preserve">   </w:t>
      </w:r>
      <w:r>
        <w:rPr>
          <w:rFonts w:hint="eastAsia"/>
          <w:sz w:val="24"/>
        </w:rPr>
        <w:t>年</w:t>
      </w:r>
      <w:r>
        <w:rPr>
          <w:sz w:val="24"/>
          <w:u w:val="single"/>
        </w:rPr>
        <w:t xml:space="preserve"> </w:t>
      </w:r>
      <w:r>
        <w:rPr>
          <w:rFonts w:hint="eastAsia"/>
          <w:sz w:val="24"/>
          <w:u w:val="single"/>
        </w:rPr>
        <w:t xml:space="preserve"> </w:t>
      </w:r>
      <w:r>
        <w:rPr>
          <w:rFonts w:hint="eastAsia"/>
          <w:sz w:val="24"/>
          <w:u w:val="single"/>
          <w:lang w:val="en-US" w:eastAsia="zh-CN"/>
        </w:rPr>
        <w:t xml:space="preserve">   9  </w:t>
      </w:r>
      <w:r>
        <w:rPr>
          <w:rFonts w:hint="eastAsia"/>
          <w:sz w:val="24"/>
          <w:u w:val="single"/>
        </w:rPr>
        <w:t xml:space="preserve"> </w:t>
      </w:r>
      <w:r>
        <w:rPr>
          <w:rFonts w:hint="eastAsia"/>
          <w:sz w:val="24"/>
        </w:rPr>
        <w:t>月</w:t>
      </w:r>
      <w:r>
        <w:rPr>
          <w:rFonts w:hint="eastAsia"/>
          <w:sz w:val="24"/>
          <w:u w:val="single"/>
          <w:lang w:val="en-US" w:eastAsia="zh-CN"/>
        </w:rPr>
        <w:t xml:space="preserve"> 3</w:t>
      </w:r>
      <w:r>
        <w:rPr>
          <w:rFonts w:hint="eastAsia"/>
          <w:sz w:val="24"/>
          <w:u w:val="single"/>
        </w:rPr>
        <w:t xml:space="preserve">   </w:t>
      </w:r>
      <w:r>
        <w:rPr>
          <w:rFonts w:hint="eastAsia"/>
          <w:sz w:val="24"/>
        </w:rPr>
        <w:t>日至</w:t>
      </w:r>
      <w:r>
        <w:rPr>
          <w:sz w:val="24"/>
          <w:u w:val="single"/>
        </w:rPr>
        <w:t xml:space="preserve">  </w:t>
      </w:r>
      <w:r>
        <w:rPr>
          <w:rFonts w:hint="eastAsia"/>
          <w:sz w:val="24"/>
          <w:u w:val="single"/>
          <w:lang w:val="en-US" w:eastAsia="zh-CN"/>
        </w:rPr>
        <w:t xml:space="preserve"> 2022</w:t>
      </w:r>
      <w:r>
        <w:rPr>
          <w:sz w:val="24"/>
          <w:u w:val="single"/>
        </w:rPr>
        <w:t xml:space="preserve"> </w:t>
      </w:r>
      <w:r>
        <w:rPr>
          <w:rFonts w:hint="eastAsia"/>
          <w:sz w:val="24"/>
        </w:rPr>
        <w:t>年</w:t>
      </w:r>
      <w:r>
        <w:rPr>
          <w:rFonts w:hint="eastAsia"/>
          <w:sz w:val="24"/>
          <w:u w:val="single"/>
        </w:rPr>
        <w:t xml:space="preserve"> </w:t>
      </w:r>
      <w:r>
        <w:rPr>
          <w:rFonts w:hint="eastAsia"/>
          <w:sz w:val="24"/>
          <w:u w:val="single"/>
          <w:lang w:val="en-US" w:eastAsia="zh-CN"/>
        </w:rPr>
        <w:t xml:space="preserve">9 </w:t>
      </w:r>
      <w:r>
        <w:rPr>
          <w:rFonts w:hint="eastAsia"/>
          <w:sz w:val="24"/>
          <w:u w:val="single"/>
        </w:rPr>
        <w:t xml:space="preserve"> </w:t>
      </w:r>
      <w:r>
        <w:rPr>
          <w:rFonts w:hint="eastAsia"/>
          <w:sz w:val="24"/>
        </w:rPr>
        <w:t>月</w:t>
      </w:r>
      <w:r>
        <w:rPr>
          <w:rFonts w:hint="eastAsia"/>
          <w:sz w:val="24"/>
          <w:u w:val="single"/>
        </w:rPr>
        <w:t xml:space="preserve">   </w:t>
      </w:r>
      <w:r>
        <w:rPr>
          <w:rFonts w:hint="eastAsia"/>
          <w:sz w:val="24"/>
          <w:u w:val="single"/>
          <w:lang w:val="en-US" w:eastAsia="zh-CN"/>
        </w:rPr>
        <w:t>2</w:t>
      </w:r>
      <w:r>
        <w:rPr>
          <w:rFonts w:hint="eastAsia"/>
          <w:sz w:val="24"/>
        </w:rPr>
        <w:t xml:space="preserve">日  </w:t>
      </w:r>
    </w:p>
    <w:p>
      <w:pPr>
        <w:spacing w:line="360" w:lineRule="auto"/>
        <w:ind w:firstLine="540" w:firstLineChars="225"/>
        <w:rPr>
          <w:sz w:val="24"/>
        </w:rPr>
      </w:pPr>
      <w:r>
        <w:rPr>
          <w:rFonts w:hint="eastAsia"/>
          <w:sz w:val="24"/>
        </w:rPr>
        <w:t>9.2</w:t>
      </w:r>
      <w:r>
        <w:rPr>
          <w:sz w:val="24"/>
        </w:rPr>
        <w:t>.</w:t>
      </w:r>
      <w:r>
        <w:rPr>
          <w:rFonts w:hint="eastAsia"/>
          <w:sz w:val="24"/>
        </w:rPr>
        <w:t>本协议及报价单构成甲、乙双方关于本协议事项之唯一合同，替代双方之前所达成之口头约定或任何形式之书面约定、协议、合同、合约、备忘录等相关文件。</w:t>
      </w:r>
    </w:p>
    <w:p>
      <w:pPr>
        <w:spacing w:line="360" w:lineRule="auto"/>
        <w:ind w:firstLine="540" w:firstLineChars="225"/>
        <w:rPr>
          <w:sz w:val="24"/>
        </w:rPr>
      </w:pPr>
      <w:r>
        <w:rPr>
          <w:rFonts w:hint="eastAsia"/>
          <w:sz w:val="24"/>
        </w:rPr>
        <w:t>9.3任何对本协议之修订及修改应由双方之法定代表人或有权代表另行依本协议之约定以书面订定补充协议为之，补充协议亦为本协议之一部分。</w:t>
      </w:r>
    </w:p>
    <w:p>
      <w:pPr>
        <w:spacing w:line="360" w:lineRule="auto"/>
        <w:ind w:firstLine="540" w:firstLineChars="225"/>
        <w:rPr>
          <w:sz w:val="24"/>
        </w:rPr>
      </w:pPr>
      <w:r>
        <w:rPr>
          <w:rFonts w:hint="eastAsia"/>
          <w:sz w:val="24"/>
        </w:rPr>
        <w:t>9.4在协议期内如一方要求提前解除协议，必须至少提前一个月以书面形式通知对方，经对方同意后，双方应核对运费并结清所有应付费用。</w:t>
      </w:r>
    </w:p>
    <w:p>
      <w:pPr>
        <w:spacing w:line="360" w:lineRule="auto"/>
        <w:ind w:firstLine="540" w:firstLineChars="225"/>
        <w:rPr>
          <w:sz w:val="24"/>
        </w:rPr>
      </w:pPr>
      <w:r>
        <w:rPr>
          <w:rFonts w:hint="eastAsia"/>
          <w:sz w:val="24"/>
        </w:rPr>
        <w:t>9.5本协议解除或终止后，协议双方仍应承担本协议所规定的双方应履行而尚未履行完毕的一切义务和权利。</w:t>
      </w:r>
    </w:p>
    <w:p>
      <w:pPr>
        <w:spacing w:line="360" w:lineRule="auto"/>
        <w:ind w:firstLine="540" w:firstLineChars="225"/>
        <w:rPr>
          <w:rFonts w:hint="eastAsia"/>
          <w:b/>
          <w:sz w:val="28"/>
          <w:szCs w:val="28"/>
        </w:rPr>
      </w:pPr>
      <w:r>
        <w:rPr>
          <w:rFonts w:hint="eastAsia"/>
          <w:sz w:val="24"/>
        </w:rPr>
        <w:t>9.6以上为双方基于诚信，并充分了解协议及其附件内容之效力后所订定，本协议及其附件经双方之法定代表人或有权代表书面签署并同时依各方注册地之实务惯例加盖公司印戳或公司章或公章后始生效，特立一式二份，由双方各执一份为凭。</w:t>
      </w:r>
    </w:p>
    <w:p>
      <w:pPr>
        <w:spacing w:line="600" w:lineRule="auto"/>
        <w:rPr>
          <w:b/>
          <w:sz w:val="28"/>
          <w:szCs w:val="28"/>
        </w:rPr>
      </w:pPr>
      <w:r>
        <w:rPr>
          <w:rFonts w:hint="eastAsia"/>
          <w:b/>
          <w:sz w:val="28"/>
          <w:szCs w:val="28"/>
        </w:rPr>
        <w:t>甲</w:t>
      </w:r>
      <w:r>
        <w:rPr>
          <w:b/>
          <w:sz w:val="28"/>
          <w:szCs w:val="28"/>
        </w:rPr>
        <w:t xml:space="preserve">    </w:t>
      </w:r>
      <w:r>
        <w:rPr>
          <w:rFonts w:hint="eastAsia"/>
          <w:b/>
          <w:sz w:val="28"/>
          <w:szCs w:val="28"/>
        </w:rPr>
        <w:t>方：</w:t>
      </w:r>
      <w:r>
        <w:rPr>
          <w:rFonts w:hint="eastAsia"/>
          <w:sz w:val="28"/>
          <w:szCs w:val="28"/>
          <w:u w:val="single"/>
        </w:rPr>
        <w:t xml:space="preserve">                                                             </w:t>
      </w:r>
      <w:r>
        <w:rPr>
          <w:rFonts w:hint="eastAsia"/>
          <w:sz w:val="28"/>
          <w:szCs w:val="28"/>
        </w:rPr>
        <w:t xml:space="preserve">                                                                                                                                  </w:t>
      </w:r>
      <w:r>
        <w:rPr>
          <w:rFonts w:hint="eastAsia"/>
          <w:b/>
          <w:sz w:val="28"/>
          <w:szCs w:val="28"/>
        </w:rPr>
        <w:t xml:space="preserve">                                                       </w:t>
      </w:r>
      <w:r>
        <w:rPr>
          <w:rFonts w:hint="eastAsia"/>
          <w:sz w:val="28"/>
          <w:szCs w:val="28"/>
        </w:rPr>
        <w:t xml:space="preserve">                                        </w:t>
      </w:r>
      <w:r>
        <w:rPr>
          <w:rFonts w:hint="eastAsia"/>
          <w:b/>
          <w:sz w:val="28"/>
          <w:szCs w:val="28"/>
        </w:rPr>
        <w:t xml:space="preserve">                                                       </w:t>
      </w:r>
    </w:p>
    <w:p>
      <w:pPr>
        <w:spacing w:line="600" w:lineRule="auto"/>
        <w:rPr>
          <w:b/>
          <w:sz w:val="28"/>
          <w:szCs w:val="28"/>
        </w:rPr>
      </w:pPr>
      <w:r>
        <w:rPr>
          <w:rFonts w:hint="eastAsia"/>
          <w:b/>
          <w:sz w:val="28"/>
          <w:szCs w:val="28"/>
        </w:rPr>
        <w:t>授权代表：</w:t>
      </w:r>
      <w:r>
        <w:rPr>
          <w:rFonts w:hint="eastAsia"/>
          <w:sz w:val="28"/>
          <w:szCs w:val="28"/>
          <w:u w:val="single"/>
        </w:rPr>
        <w:t xml:space="preserve">                                                             </w:t>
      </w:r>
      <w:r>
        <w:rPr>
          <w:rFonts w:hint="eastAsia"/>
          <w:b/>
          <w:sz w:val="28"/>
          <w:szCs w:val="28"/>
        </w:rPr>
        <w:t xml:space="preserve">                                                                                                                                                                     </w:t>
      </w:r>
    </w:p>
    <w:p>
      <w:pPr>
        <w:spacing w:line="600" w:lineRule="auto"/>
        <w:rPr>
          <w:sz w:val="28"/>
          <w:szCs w:val="28"/>
        </w:rPr>
      </w:pPr>
      <w:r>
        <w:rPr>
          <w:rFonts w:hint="eastAsia"/>
          <w:b/>
          <w:sz w:val="28"/>
          <w:szCs w:val="28"/>
        </w:rPr>
        <w:t>日    期：</w:t>
      </w:r>
      <w:r>
        <w:rPr>
          <w:rFonts w:hint="eastAsia"/>
          <w:sz w:val="28"/>
          <w:szCs w:val="28"/>
          <w:u w:val="single"/>
        </w:rPr>
        <w:t xml:space="preserve">                                                           </w:t>
      </w:r>
      <w:r>
        <w:rPr>
          <w:rFonts w:hint="eastAsia"/>
          <w:b/>
          <w:sz w:val="28"/>
          <w:szCs w:val="28"/>
        </w:rPr>
        <w:t xml:space="preserve">                                                                                                                                                                  </w:t>
      </w:r>
    </w:p>
    <w:p>
      <w:pPr>
        <w:spacing w:line="600" w:lineRule="auto"/>
        <w:rPr>
          <w:rFonts w:hint="default" w:eastAsia="宋体"/>
          <w:b/>
          <w:sz w:val="28"/>
          <w:szCs w:val="28"/>
          <w:u w:val="single"/>
          <w:lang w:val="en-US" w:eastAsia="zh-CN"/>
        </w:rPr>
      </w:pPr>
      <w:r>
        <w:rPr>
          <w:rFonts w:hint="eastAsia"/>
          <w:b/>
          <w:sz w:val="28"/>
          <w:szCs w:val="28"/>
        </w:rPr>
        <w:t>乙</w:t>
      </w:r>
      <w:r>
        <w:rPr>
          <w:b/>
          <w:sz w:val="28"/>
          <w:szCs w:val="28"/>
        </w:rPr>
        <w:t xml:space="preserve">    </w:t>
      </w:r>
      <w:r>
        <w:rPr>
          <w:rFonts w:hint="eastAsia"/>
          <w:b/>
          <w:sz w:val="28"/>
          <w:szCs w:val="28"/>
        </w:rPr>
        <w:t>方：</w:t>
      </w:r>
      <w:r>
        <w:rPr>
          <w:rFonts w:hint="eastAsia"/>
          <w:b/>
          <w:sz w:val="28"/>
          <w:szCs w:val="28"/>
          <w:u w:val="single"/>
          <w:lang w:val="en-US" w:eastAsia="zh-CN"/>
        </w:rPr>
        <w:t xml:space="preserve">  广东好又宜物流有限公司                                              </w:t>
      </w:r>
    </w:p>
    <w:p>
      <w:pPr>
        <w:spacing w:line="600" w:lineRule="auto"/>
        <w:rPr>
          <w:b/>
          <w:sz w:val="28"/>
          <w:szCs w:val="28"/>
        </w:rPr>
      </w:pPr>
      <w:r>
        <w:rPr>
          <w:rFonts w:hint="eastAsia"/>
          <w:b/>
          <w:sz w:val="28"/>
          <w:szCs w:val="28"/>
        </w:rPr>
        <w:t>授权代表：</w:t>
      </w:r>
      <w:r>
        <w:rPr>
          <w:rFonts w:hint="eastAsia"/>
          <w:sz w:val="28"/>
          <w:szCs w:val="28"/>
          <w:u w:val="single"/>
        </w:rPr>
        <w:t xml:space="preserve">   </w:t>
      </w:r>
      <w:r>
        <w:rPr>
          <w:rFonts w:hint="eastAsia"/>
          <w:sz w:val="28"/>
          <w:szCs w:val="28"/>
          <w:u w:val="single"/>
          <w:lang w:val="en-US" w:eastAsia="zh-CN"/>
        </w:rPr>
        <w:t>魏能</w:t>
      </w:r>
      <w:bookmarkStart w:id="2" w:name="_GoBack"/>
      <w:bookmarkEnd w:id="2"/>
      <w:r>
        <w:rPr>
          <w:rFonts w:hint="eastAsia"/>
          <w:sz w:val="28"/>
          <w:szCs w:val="28"/>
          <w:u w:val="single"/>
        </w:rPr>
        <w:t xml:space="preserve">                                                      </w:t>
      </w:r>
      <w:r>
        <w:rPr>
          <w:rFonts w:hint="eastAsia"/>
          <w:b/>
          <w:sz w:val="28"/>
          <w:szCs w:val="28"/>
          <w:u w:val="single"/>
        </w:rPr>
        <w:t xml:space="preserve">  </w:t>
      </w:r>
      <w:r>
        <w:rPr>
          <w:rFonts w:hint="eastAsia"/>
          <w:b/>
          <w:sz w:val="28"/>
          <w:szCs w:val="28"/>
        </w:rPr>
        <w:t xml:space="preserve">                                                                                                                                                                     </w:t>
      </w:r>
    </w:p>
    <w:p>
      <w:pPr>
        <w:spacing w:line="600" w:lineRule="auto"/>
        <w:rPr>
          <w:sz w:val="24"/>
        </w:rPr>
      </w:pPr>
      <w:r>
        <w:rPr>
          <w:rFonts w:hint="eastAsia"/>
          <w:b/>
          <w:sz w:val="28"/>
          <w:szCs w:val="28"/>
        </w:rPr>
        <w:t>日    期：</w:t>
      </w:r>
      <w:r>
        <w:rPr>
          <w:rFonts w:hint="eastAsia"/>
          <w:sz w:val="28"/>
          <w:szCs w:val="28"/>
          <w:u w:val="single"/>
        </w:rPr>
        <w:t xml:space="preserve">  </w:t>
      </w:r>
      <w:r>
        <w:rPr>
          <w:rFonts w:hint="eastAsia"/>
          <w:sz w:val="28"/>
          <w:szCs w:val="28"/>
          <w:u w:val="single"/>
          <w:lang w:val="en-US" w:eastAsia="zh-CN"/>
        </w:rPr>
        <w:t>2021.9.3</w:t>
      </w:r>
      <w:r>
        <w:rPr>
          <w:rFonts w:hint="eastAsia"/>
          <w:sz w:val="28"/>
          <w:szCs w:val="28"/>
          <w:u w:val="single"/>
        </w:rPr>
        <w:t xml:space="preserve">                                                    </w:t>
      </w:r>
      <w:r>
        <w:rPr>
          <w:rFonts w:hint="eastAsia"/>
          <w:b/>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auto"/>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964965"/>
    <w:multiLevelType w:val="multilevel"/>
    <w:tmpl w:val="4D964965"/>
    <w:lvl w:ilvl="0" w:tentative="0">
      <w:start w:val="1"/>
      <w:numFmt w:val="decimal"/>
      <w:pStyle w:val="2"/>
      <w:lvlText w:val="%1."/>
      <w:lvlJc w:val="left"/>
      <w:pPr>
        <w:tabs>
          <w:tab w:val="left" w:pos="180"/>
        </w:tabs>
        <w:ind w:left="180" w:firstLine="0"/>
      </w:pPr>
      <w:rPr>
        <w:rFonts w:hint="default" w:ascii="Arial" w:hAnsi="Arial" w:cs="Arial"/>
        <w:b/>
      </w:rPr>
    </w:lvl>
    <w:lvl w:ilvl="1" w:tentative="0">
      <w:start w:val="1"/>
      <w:numFmt w:val="decimal"/>
      <w:pStyle w:val="3"/>
      <w:lvlText w:val="%1.%2."/>
      <w:lvlJc w:val="left"/>
      <w:pPr>
        <w:tabs>
          <w:tab w:val="left" w:pos="1080"/>
        </w:tabs>
        <w:ind w:left="1080" w:firstLine="0"/>
      </w:pPr>
      <w:rPr>
        <w:rFonts w:hint="default" w:ascii="Arial" w:hAnsi="Arial" w:cs="Arial"/>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lvlText w:val="%1.%2.%3."/>
      <w:lvlJc w:val="left"/>
      <w:pPr>
        <w:tabs>
          <w:tab w:val="left" w:pos="0"/>
        </w:tabs>
        <w:ind w:left="0" w:firstLine="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C3A"/>
    <w:rsid w:val="000044B7"/>
    <w:rsid w:val="00281B59"/>
    <w:rsid w:val="002A52A4"/>
    <w:rsid w:val="004F671E"/>
    <w:rsid w:val="00503A4B"/>
    <w:rsid w:val="006D3D2C"/>
    <w:rsid w:val="0077040A"/>
    <w:rsid w:val="00795243"/>
    <w:rsid w:val="00893162"/>
    <w:rsid w:val="008C505B"/>
    <w:rsid w:val="009B7C3A"/>
    <w:rsid w:val="00B04455"/>
    <w:rsid w:val="00B119B0"/>
    <w:rsid w:val="00B8320C"/>
    <w:rsid w:val="00C8312A"/>
    <w:rsid w:val="00CB646A"/>
    <w:rsid w:val="00ED3522"/>
    <w:rsid w:val="070D2570"/>
    <w:rsid w:val="0D863BD9"/>
    <w:rsid w:val="0F3150EA"/>
    <w:rsid w:val="123A337F"/>
    <w:rsid w:val="14C16AAB"/>
    <w:rsid w:val="20334B8C"/>
    <w:rsid w:val="28562291"/>
    <w:rsid w:val="2C656F71"/>
    <w:rsid w:val="31055BCF"/>
    <w:rsid w:val="32390CEA"/>
    <w:rsid w:val="324E7BF6"/>
    <w:rsid w:val="35170221"/>
    <w:rsid w:val="36A01BA5"/>
    <w:rsid w:val="38655A0D"/>
    <w:rsid w:val="39333A06"/>
    <w:rsid w:val="3C9225FD"/>
    <w:rsid w:val="51F32F2E"/>
    <w:rsid w:val="5354162E"/>
    <w:rsid w:val="541453DE"/>
    <w:rsid w:val="5EFE6691"/>
    <w:rsid w:val="67247A85"/>
    <w:rsid w:val="6BF434A4"/>
    <w:rsid w:val="735F2B20"/>
    <w:rsid w:val="759B3FE5"/>
    <w:rsid w:val="796932D0"/>
    <w:rsid w:val="7EB1220B"/>
    <w:rsid w:val="7F597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
    <w:qFormat/>
    <w:uiPriority w:val="0"/>
    <w:pPr>
      <w:keepNext/>
      <w:keepLines/>
      <w:numPr>
        <w:ilvl w:val="0"/>
        <w:numId w:val="1"/>
      </w:numPr>
      <w:tabs>
        <w:tab w:val="left" w:pos="0"/>
      </w:tabs>
      <w:spacing w:before="312" w:beforeLines="100" w:after="156" w:afterLines="50" w:line="360" w:lineRule="auto"/>
      <w:jc w:val="left"/>
      <w:outlineLvl w:val="0"/>
    </w:pPr>
    <w:rPr>
      <w:b/>
      <w:bCs/>
      <w:kern w:val="44"/>
      <w:sz w:val="24"/>
      <w:szCs w:val="44"/>
    </w:rPr>
  </w:style>
  <w:style w:type="paragraph" w:styleId="3">
    <w:name w:val="heading 2"/>
    <w:basedOn w:val="1"/>
    <w:next w:val="1"/>
    <w:link w:val="7"/>
    <w:qFormat/>
    <w:uiPriority w:val="0"/>
    <w:pPr>
      <w:keepNext/>
      <w:keepLines/>
      <w:numPr>
        <w:ilvl w:val="1"/>
        <w:numId w:val="1"/>
      </w:numPr>
      <w:spacing w:line="360" w:lineRule="auto"/>
      <w:jc w:val="left"/>
      <w:outlineLvl w:val="1"/>
    </w:pPr>
    <w:rPr>
      <w:rFonts w:ascii="Arial" w:hAnsi="Arial"/>
      <w:bCs/>
      <w:sz w:val="24"/>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customStyle="1" w:styleId="6">
    <w:name w:val="标题 1 字符"/>
    <w:basedOn w:val="5"/>
    <w:link w:val="2"/>
    <w:qFormat/>
    <w:uiPriority w:val="0"/>
    <w:rPr>
      <w:rFonts w:ascii="Times New Roman" w:hAnsi="Times New Roman" w:eastAsia="宋体" w:cs="Times New Roman"/>
      <w:b/>
      <w:bCs/>
      <w:kern w:val="44"/>
      <w:sz w:val="24"/>
      <w:szCs w:val="44"/>
    </w:rPr>
  </w:style>
  <w:style w:type="character" w:customStyle="1" w:styleId="7">
    <w:name w:val="标题 2 字符"/>
    <w:basedOn w:val="5"/>
    <w:link w:val="3"/>
    <w:qFormat/>
    <w:uiPriority w:val="0"/>
    <w:rPr>
      <w:rFonts w:ascii="Arial" w:hAnsi="Arial" w:eastAsia="宋体" w:cs="Times New Roman"/>
      <w:bCs/>
      <w:sz w:val="2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1619</Words>
  <Characters>9230</Characters>
  <Lines>76</Lines>
  <Paragraphs>21</Paragraphs>
  <TotalTime>13</TotalTime>
  <ScaleCrop>false</ScaleCrop>
  <LinksUpToDate>false</LinksUpToDate>
  <CharactersWithSpaces>10828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2018-06-09T00:51:00Z</dcterms:created>
  <dc:creator>翟 东卫</dc:creator>
  <cp:lastModifiedBy>中魏</cp:lastModifiedBy>
  <dcterms:modified xsi:type="dcterms:W3CDTF">2021-09-06T10:27:38Z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1209EFDE758246D5AFEF5C02E80E2C9F</vt:lpwstr>
  </property>
</Properties>
</file>