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Lines="0" w:beforeAutospacing="1" w:after="100" w:afterLines="0" w:afterAutospacing="1"/>
        <w:ind w:firstLine="4819" w:firstLineChars="1500"/>
        <w:jc w:val="left"/>
        <w:rPr>
          <w:rFonts w:ascii="Times New Roman" w:hAnsi="Times New Roman" w:eastAsia="华文仿宋" w:cs="Arial"/>
          <w:b/>
          <w:bCs/>
          <w:color w:val="333333"/>
          <w:kern w:val="0"/>
          <w:sz w:val="32"/>
          <w:szCs w:val="32"/>
        </w:rPr>
      </w:pPr>
      <w:bookmarkStart w:id="0" w:name="代办邮政业务合同"/>
    </w:p>
    <w:p>
      <w:pPr>
        <w:widowControl/>
        <w:spacing w:before="100" w:beforeLines="0" w:beforeAutospacing="1" w:after="100" w:afterLines="0" w:afterAutospacing="1"/>
        <w:ind w:firstLine="4518" w:firstLineChars="1500"/>
        <w:jc w:val="left"/>
        <w:rPr>
          <w:rFonts w:ascii="Times New Roman" w:hAnsi="Times New Roman" w:eastAsia="华文仿宋" w:cs="Arial"/>
          <w:b/>
          <w:bCs/>
          <w:color w:val="333333"/>
          <w:kern w:val="0"/>
          <w:sz w:val="32"/>
          <w:szCs w:val="32"/>
        </w:rPr>
      </w:pPr>
      <w:r>
        <w:rPr>
          <w:rFonts w:hint="eastAsia" w:ascii="Times New Roman" w:hAnsi="Times New Roman" w:eastAsia="华文仿宋" w:cs="Arial"/>
          <w:b/>
          <w:bCs/>
          <w:color w:val="333333"/>
          <w:kern w:val="0"/>
          <w:sz w:val="30"/>
          <w:szCs w:val="32"/>
        </w:rPr>
        <w:t xml:space="preserve">    合同编号：</w:t>
      </w:r>
      <w:r>
        <w:rPr>
          <w:rFonts w:ascii="Times New Roman" w:hAnsi="Times New Roman" w:eastAsia="华文仿宋" w:cs="Arial"/>
          <w:b/>
          <w:bCs/>
          <w:color w:val="333333"/>
          <w:kern w:val="0"/>
          <w:sz w:val="30"/>
          <w:szCs w:val="32"/>
        </w:rPr>
        <w:t xml:space="preserve"> </w:t>
      </w:r>
    </w:p>
    <w:p>
      <w:pPr>
        <w:wordWrap w:val="0"/>
        <w:adjustRightInd w:val="0"/>
        <w:spacing w:line="360" w:lineRule="auto"/>
        <w:jc w:val="right"/>
        <w:rPr>
          <w:rFonts w:ascii="Times New Roman" w:hAnsi="Times New Roman"/>
          <w:b/>
          <w:bCs/>
          <w:kern w:val="0"/>
          <w:sz w:val="36"/>
          <w:szCs w:val="32"/>
          <w:lang w:val="zh-CN"/>
        </w:rPr>
      </w:pPr>
      <w:r>
        <w:rPr>
          <w:rFonts w:hint="eastAsia" w:ascii="Times New Roman" w:hAnsi="Times New Roman"/>
          <w:b/>
          <w:bCs/>
          <w:kern w:val="0"/>
          <w:sz w:val="36"/>
          <w:szCs w:val="32"/>
          <w:lang w:val="zh-CN"/>
        </w:rPr>
        <w:t xml:space="preserve">    </w:t>
      </w:r>
    </w:p>
    <w:p>
      <w:pPr>
        <w:pStyle w:val="3"/>
        <w:widowControl/>
        <w:jc w:val="center"/>
        <w:rPr>
          <w:rFonts w:ascii="Times New Roman" w:hAnsi="Times New Roman" w:eastAsia="黑体"/>
          <w:b/>
          <w:bCs/>
          <w:sz w:val="36"/>
          <w:szCs w:val="52"/>
        </w:rPr>
      </w:pPr>
    </w:p>
    <w:p>
      <w:pPr>
        <w:pStyle w:val="3"/>
        <w:widowControl/>
        <w:jc w:val="center"/>
        <w:rPr>
          <w:rFonts w:ascii="Times New Roman" w:hAnsi="Times New Roman" w:eastAsia="黑体"/>
          <w:b/>
          <w:bCs/>
          <w:spacing w:val="29"/>
          <w:sz w:val="44"/>
          <w:szCs w:val="44"/>
        </w:rPr>
      </w:pPr>
      <w:r>
        <w:rPr>
          <w:rStyle w:val="7"/>
          <w:rFonts w:hint="eastAsia" w:ascii="Times New Roman" w:hAnsi="Times New Roman" w:eastAsia="黑体" w:cs="Arial"/>
          <w:b/>
          <w:bCs/>
          <w:color w:val="000000"/>
          <w:spacing w:val="29"/>
          <w:sz w:val="44"/>
          <w:szCs w:val="44"/>
        </w:rPr>
        <w:t>出口商业渠道服务合同</w:t>
      </w:r>
    </w:p>
    <w:p>
      <w:pPr>
        <w:pStyle w:val="3"/>
        <w:widowControl/>
        <w:jc w:val="center"/>
        <w:rPr>
          <w:rFonts w:ascii="Times New Roman" w:hAnsi="Times New Roman" w:eastAsia="仿宋_GB2312"/>
          <w:b/>
          <w:bCs/>
          <w:spacing w:val="34"/>
          <w:sz w:val="36"/>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黑体"/>
          <w:b/>
          <w:bCs/>
          <w:sz w:val="44"/>
          <w:szCs w:val="52"/>
        </w:rPr>
      </w:pPr>
    </w:p>
    <w:p>
      <w:pPr>
        <w:pStyle w:val="3"/>
        <w:widowControl/>
        <w:jc w:val="center"/>
        <w:rPr>
          <w:rFonts w:ascii="Times New Roman" w:hAnsi="Times New Roman" w:eastAsia="仿宋_GB2312"/>
          <w:b/>
          <w:bCs/>
          <w:sz w:val="44"/>
          <w:szCs w:val="52"/>
        </w:rPr>
      </w:pPr>
    </w:p>
    <w:p>
      <w:pPr>
        <w:pStyle w:val="3"/>
        <w:widowControl/>
        <w:rPr>
          <w:rFonts w:hint="default" w:ascii="Times New Roman" w:hAnsi="Times New Roman" w:eastAsia="仿宋_GB2312"/>
          <w:b/>
          <w:bCs/>
          <w:sz w:val="30"/>
          <w:szCs w:val="30"/>
          <w:u w:val="single" w:color="auto"/>
          <w:lang w:val="en-US" w:eastAsia="zh-CN"/>
        </w:rPr>
      </w:pPr>
      <w:r>
        <w:rPr>
          <w:rFonts w:hint="eastAsia" w:ascii="Times New Roman" w:hAnsi="Times New Roman" w:eastAsia="仿宋_GB2312"/>
          <w:b/>
          <w:bCs/>
          <w:sz w:val="30"/>
          <w:szCs w:val="30"/>
          <w:lang w:val="en-US" w:eastAsia="zh-CN"/>
        </w:rPr>
        <w:t xml:space="preserve">      </w:t>
      </w:r>
      <w:r>
        <w:rPr>
          <w:rFonts w:hint="eastAsia" w:ascii="Times New Roman" w:hAnsi="Times New Roman" w:eastAsia="仿宋_GB2312"/>
          <w:b/>
          <w:bCs/>
          <w:sz w:val="30"/>
          <w:szCs w:val="30"/>
        </w:rPr>
        <w:t>甲方：</w:t>
      </w:r>
      <w:r>
        <w:rPr>
          <w:rFonts w:hint="eastAsia" w:ascii="Times New Roman" w:hAnsi="Times New Roman" w:eastAsia="仿宋_GB2312"/>
          <w:b w:val="0"/>
          <w:bCs w:val="0"/>
          <w:sz w:val="30"/>
          <w:szCs w:val="30"/>
          <w:u w:val="single" w:color="auto"/>
          <w:lang w:val="en-US" w:eastAsia="zh-CN"/>
        </w:rPr>
        <w:t>广东好又宜物流有限公司</w:t>
      </w:r>
    </w:p>
    <w:p>
      <w:pPr>
        <w:pStyle w:val="3"/>
        <w:widowControl/>
        <w:ind w:firstLine="1958" w:firstLineChars="650"/>
        <w:rPr>
          <w:rFonts w:ascii="Times New Roman" w:hAnsi="Times New Roman" w:eastAsia="仿宋_GB2312"/>
          <w:b/>
          <w:bCs/>
          <w:sz w:val="30"/>
          <w:szCs w:val="30"/>
        </w:rPr>
      </w:pPr>
    </w:p>
    <w:p>
      <w:pPr>
        <w:pStyle w:val="3"/>
        <w:widowControl/>
        <w:rPr>
          <w:rFonts w:ascii="Times New Roman" w:hAnsi="Times New Roman" w:eastAsia="仿宋_GB2312"/>
          <w:b w:val="0"/>
          <w:bCs w:val="0"/>
          <w:sz w:val="30"/>
          <w:szCs w:val="30"/>
          <w:u w:val="single"/>
        </w:rPr>
      </w:pPr>
      <w:r>
        <w:rPr>
          <w:rFonts w:hint="eastAsia" w:ascii="Times New Roman" w:hAnsi="Times New Roman" w:eastAsia="仿宋_GB2312"/>
          <w:b/>
          <w:bCs/>
          <w:sz w:val="30"/>
          <w:szCs w:val="30"/>
          <w:lang w:val="en-US" w:eastAsia="zh-CN"/>
        </w:rPr>
        <w:t xml:space="preserve">      </w:t>
      </w:r>
      <w:r>
        <w:rPr>
          <w:rFonts w:hint="eastAsia" w:ascii="Times New Roman" w:hAnsi="Times New Roman" w:eastAsia="仿宋_GB2312"/>
          <w:b/>
          <w:bCs/>
          <w:sz w:val="30"/>
          <w:szCs w:val="30"/>
        </w:rPr>
        <w:t>乙方：</w:t>
      </w:r>
    </w:p>
    <w:p>
      <w:pPr>
        <w:adjustRightInd w:val="0"/>
        <w:spacing w:line="360" w:lineRule="auto"/>
        <w:jc w:val="center"/>
        <w:rPr>
          <w:rFonts w:ascii="Times New Roman" w:hAnsi="Times New Roman" w:eastAsia="仿宋_GB2312"/>
          <w:b/>
          <w:bCs/>
          <w:kern w:val="0"/>
          <w:sz w:val="36"/>
          <w:szCs w:val="36"/>
          <w:lang w:val="zh-CN"/>
        </w:rPr>
      </w:pPr>
    </w:p>
    <w:p>
      <w:pPr>
        <w:ind w:firstLine="607" w:firstLineChars="168"/>
        <w:jc w:val="center"/>
        <w:rPr>
          <w:rStyle w:val="7"/>
          <w:rFonts w:ascii="Times New Roman" w:hAnsi="Times New Roman" w:cs="Arial"/>
          <w:b/>
          <w:bCs/>
          <w:color w:val="000000"/>
          <w:sz w:val="36"/>
          <w:szCs w:val="32"/>
        </w:rPr>
      </w:pPr>
    </w:p>
    <w:bookmarkEnd w:id="0"/>
    <w:p>
      <w:pPr>
        <w:spacing w:line="360" w:lineRule="auto"/>
        <w:rPr>
          <w:rFonts w:hint="eastAsia" w:ascii="Times New Roman" w:hAnsi="Times New Roman"/>
          <w:b/>
          <w:bCs/>
          <w:sz w:val="24"/>
        </w:rPr>
        <w:sectPr>
          <w:pgSz w:w="11906" w:h="16838"/>
          <w:pgMar w:top="1440" w:right="1800" w:bottom="1440" w:left="1800" w:header="851" w:footer="992" w:gutter="0"/>
          <w:pgNumType w:fmt="numberInDash"/>
          <w:cols w:space="720" w:num="1"/>
          <w:docGrid w:type="lines" w:linePitch="312" w:charSpace="0"/>
        </w:sectPr>
      </w:pPr>
    </w:p>
    <w:p>
      <w:pPr>
        <w:spacing w:line="360" w:lineRule="auto"/>
        <w:rPr>
          <w:rFonts w:hint="eastAsia" w:ascii="仿宋" w:hAnsi="仿宋" w:eastAsia="仿宋" w:cs="仿宋"/>
          <w:b w:val="0"/>
          <w:bCs w:val="0"/>
          <w:sz w:val="24"/>
          <w:u w:val="single"/>
        </w:rPr>
      </w:pPr>
      <w:r>
        <w:rPr>
          <w:rFonts w:hint="eastAsia" w:ascii="仿宋" w:hAnsi="仿宋" w:eastAsia="仿宋" w:cs="仿宋"/>
          <w:b/>
          <w:bCs/>
          <w:sz w:val="24"/>
        </w:rPr>
        <w:t>甲方：</w:t>
      </w:r>
      <w:r>
        <w:rPr>
          <w:rFonts w:hint="eastAsia" w:ascii="仿宋" w:hAnsi="仿宋" w:eastAsia="仿宋" w:cs="仿宋"/>
          <w:b w:val="0"/>
          <w:bCs w:val="0"/>
          <w:sz w:val="24"/>
          <w:u w:val="single" w:color="auto"/>
          <w:lang w:val="en-US" w:eastAsia="zh-CN"/>
        </w:rPr>
        <w:t>广东好又宜物流有限公司</w:t>
      </w:r>
      <w:r>
        <w:rPr>
          <w:rFonts w:hint="eastAsia" w:ascii="仿宋" w:hAnsi="仿宋" w:eastAsia="仿宋" w:cs="仿宋"/>
          <w:b w:val="0"/>
          <w:bCs w:val="0"/>
          <w:sz w:val="24"/>
          <w:u w:val="single" w:color="auto"/>
        </w:rPr>
        <w:t xml:space="preserve">  </w:t>
      </w:r>
      <w:r>
        <w:rPr>
          <w:rFonts w:hint="eastAsia" w:ascii="仿宋" w:hAnsi="仿宋" w:eastAsia="仿宋" w:cs="仿宋"/>
          <w:b w:val="0"/>
          <w:bCs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b/>
          <w:bCs/>
          <w:sz w:val="24"/>
        </w:rPr>
        <w:t>法定代表人/负责人：</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魏广州</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pPr>
        <w:spacing w:line="360" w:lineRule="auto"/>
        <w:rPr>
          <w:rFonts w:hint="eastAsia" w:ascii="仿宋" w:hAnsi="仿宋" w:eastAsia="仿宋" w:cs="仿宋"/>
          <w:b/>
          <w:bCs/>
          <w:sz w:val="24"/>
          <w:u w:val="single"/>
        </w:rPr>
      </w:pPr>
      <w:r>
        <w:rPr>
          <w:rFonts w:hint="eastAsia" w:ascii="仿宋" w:hAnsi="仿宋" w:eastAsia="仿宋" w:cs="仿宋"/>
          <w:b/>
          <w:bCs/>
          <w:sz w:val="24"/>
        </w:rPr>
        <w:t>地址：</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eastAsia="zh-CN"/>
        </w:rPr>
        <w:t>广州市天河区林和中路</w:t>
      </w:r>
      <w:r>
        <w:rPr>
          <w:rFonts w:hint="eastAsia" w:ascii="仿宋" w:hAnsi="仿宋" w:eastAsia="仿宋" w:cs="仿宋"/>
          <w:b w:val="0"/>
          <w:bCs w:val="0"/>
          <w:sz w:val="24"/>
          <w:u w:val="single"/>
          <w:lang w:val="en-US" w:eastAsia="zh-CN"/>
        </w:rPr>
        <w:t>188号恒源大厦</w:t>
      </w:r>
      <w:r>
        <w:rPr>
          <w:rFonts w:hint="eastAsia" w:ascii="仿宋" w:hAnsi="仿宋" w:eastAsia="仿宋" w:cs="仿宋"/>
          <w:b w:val="0"/>
          <w:bCs w:val="0"/>
          <w:sz w:val="24"/>
          <w:u w:val="single"/>
        </w:rPr>
        <w:t xml:space="preserve">                           </w:t>
      </w:r>
      <w:r>
        <w:rPr>
          <w:rFonts w:hint="eastAsia" w:ascii="仿宋" w:hAnsi="仿宋" w:eastAsia="仿宋" w:cs="仿宋"/>
          <w:b/>
          <w:bCs/>
          <w:sz w:val="24"/>
          <w:u w:val="single"/>
        </w:rPr>
        <w:t xml:space="preserve">                            </w:t>
      </w: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r>
        <w:rPr>
          <w:rFonts w:hint="eastAsia" w:ascii="仿宋" w:hAnsi="仿宋" w:eastAsia="仿宋" w:cs="仿宋"/>
          <w:b/>
          <w:bCs/>
          <w:sz w:val="24"/>
        </w:rPr>
        <w:t>乙方：</w:t>
      </w:r>
      <w:r>
        <w:rPr>
          <w:rFonts w:hint="eastAsia" w:ascii="仿宋" w:hAnsi="仿宋" w:eastAsia="仿宋" w:cs="仿宋"/>
          <w:b w:val="0"/>
          <w:bCs w:val="0"/>
          <w:sz w:val="24"/>
          <w:u w:val="single" w:color="auto"/>
        </w:rPr>
        <w:t xml:space="preserve">        </w:t>
      </w:r>
      <w:r>
        <w:rPr>
          <w:rFonts w:hint="eastAsia" w:ascii="仿宋" w:hAnsi="仿宋" w:eastAsia="仿宋" w:cs="仿宋"/>
          <w:b w:val="0"/>
          <w:bCs w:val="0"/>
          <w:sz w:val="24"/>
        </w:rPr>
        <w:t xml:space="preserve"> </w:t>
      </w:r>
      <w:r>
        <w:rPr>
          <w:rFonts w:hint="eastAsia" w:ascii="仿宋" w:hAnsi="仿宋" w:eastAsia="仿宋" w:cs="仿宋"/>
          <w:b/>
          <w:bCs/>
          <w:sz w:val="24"/>
        </w:rPr>
        <w:t xml:space="preserve">           </w:t>
      </w:r>
    </w:p>
    <w:p>
      <w:pPr>
        <w:spacing w:line="360" w:lineRule="auto"/>
        <w:rPr>
          <w:rFonts w:hint="eastAsia" w:ascii="仿宋" w:hAnsi="仿宋" w:eastAsia="仿宋" w:cs="仿宋"/>
          <w:b/>
          <w:bCs/>
          <w:sz w:val="24"/>
        </w:rPr>
      </w:pPr>
      <w:r>
        <w:rPr>
          <w:rFonts w:hint="eastAsia" w:ascii="仿宋" w:hAnsi="仿宋" w:eastAsia="仿宋" w:cs="仿宋"/>
          <w:b/>
          <w:bCs/>
          <w:sz w:val="24"/>
        </w:rPr>
        <w:t>法定代表人/负责人：</w:t>
      </w:r>
      <w:r>
        <w:rPr>
          <w:rFonts w:hint="eastAsia" w:ascii="仿宋" w:hAnsi="仿宋" w:eastAsia="仿宋" w:cs="仿宋"/>
          <w:b w:val="0"/>
          <w:bCs w:val="0"/>
          <w:sz w:val="24"/>
        </w:rPr>
        <w:t xml:space="preserve"> </w:t>
      </w:r>
      <w:r>
        <w:rPr>
          <w:rFonts w:hint="eastAsia" w:ascii="仿宋" w:hAnsi="仿宋" w:eastAsia="仿宋" w:cs="仿宋"/>
          <w:b w:val="0"/>
          <w:bCs w:val="0"/>
          <w:sz w:val="24"/>
          <w:u w:val="single" w:color="auto"/>
        </w:rPr>
        <w:t xml:space="preserve">      </w:t>
      </w:r>
      <w:r>
        <w:rPr>
          <w:rFonts w:hint="eastAsia" w:ascii="仿宋" w:hAnsi="仿宋" w:eastAsia="仿宋" w:cs="仿宋"/>
          <w:b w:val="0"/>
          <w:bCs w:val="0"/>
          <w:sz w:val="24"/>
        </w:rPr>
        <w:t xml:space="preserve">     </w:t>
      </w:r>
      <w:r>
        <w:rPr>
          <w:rFonts w:hint="eastAsia" w:ascii="仿宋" w:hAnsi="仿宋" w:eastAsia="仿宋" w:cs="仿宋"/>
          <w:b/>
          <w:bCs/>
          <w:sz w:val="24"/>
        </w:rPr>
        <w:t xml:space="preserve">                  </w:t>
      </w:r>
    </w:p>
    <w:p>
      <w:pPr>
        <w:spacing w:line="360" w:lineRule="auto"/>
        <w:rPr>
          <w:rFonts w:hint="eastAsia" w:ascii="仿宋" w:hAnsi="仿宋" w:eastAsia="仿宋" w:cs="仿宋"/>
          <w:b w:val="0"/>
          <w:bCs w:val="0"/>
          <w:sz w:val="24"/>
          <w:u w:val="single" w:color="auto"/>
        </w:rPr>
      </w:pPr>
      <w:r>
        <w:rPr>
          <w:rFonts w:hint="eastAsia" w:ascii="仿宋" w:hAnsi="仿宋" w:eastAsia="仿宋" w:cs="仿宋"/>
          <w:b/>
          <w:bCs/>
          <w:sz w:val="24"/>
        </w:rPr>
        <w:t>地址：</w:t>
      </w:r>
      <w:r>
        <w:rPr>
          <w:rFonts w:hint="eastAsia" w:ascii="仿宋" w:hAnsi="仿宋" w:eastAsia="仿宋" w:cs="仿宋"/>
          <w:b w:val="0"/>
          <w:bCs w:val="0"/>
          <w:sz w:val="24"/>
          <w:u w:val="single" w:color="auto"/>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val="0"/>
          <w:bCs w:val="0"/>
          <w:sz w:val="24"/>
          <w:szCs w:val="24"/>
        </w:rPr>
        <w:t xml:space="preserve"> 根据《中华人民共和国民法典》《中华人民共和国邮政法》以及有关规定，双方按照平等互利、诚实守信的原则，订立本合同，以共同遵守。</w:t>
      </w:r>
    </w:p>
    <w:p>
      <w:pPr>
        <w:spacing w:line="360" w:lineRule="auto"/>
        <w:ind w:firstLine="482" w:firstLineChars="200"/>
        <w:rPr>
          <w:rFonts w:hint="eastAsia" w:ascii="仿宋" w:hAnsi="仿宋" w:eastAsia="仿宋" w:cs="仿宋"/>
          <w:b/>
          <w:bCs/>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第一条 双方声明</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30"/>
        </w:rPr>
        <w:t xml:space="preserve">（一）双方为依法成立的企业法人或者经企业法人授权的分支机构，各自承担责任、享有权利、履行义务；双方无隶属、挂靠、控股以及与实际控制类似的关系。 </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二）乙方具有完成本合同项目的资质和能力，资信状况不存在瑕疵，没有不良信用记录，且为经营手续完备、齐全的合法经营者；乙方依照法律、行政法规、有关主管部门的规定已经办理与本合同项下服务项目有关的行政许可或者备案登记。</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三）乙方应提供有关股权结构、法定代表人身份、实际控制人身份、重要高级管理人员身份证明文件及证件，营业执照和其他资质、许可文件或证件。甲方对以上文件或证件的原件予以核实后，保存证明文件原件及证件复印件。</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乙方为完成本合同项目而聘用的员工，与甲方不存在劳动关系或者与之类似的关系，乙方承担用人单位的责任和义务。乙方聘用的员工不得以甲方代理人、代表人、受托人、受雇人或者类似名义/身份对外订立合同或者从事其他法律行为，乙方也不得以甲方的名义聘用员工、对外承诺债务或提供担保。</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第二条  服务项目</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根据工作需要，乙方为甲方提供跨境物流服务项目。</w:t>
      </w:r>
    </w:p>
    <w:p>
      <w:pPr>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szCs w:val="24"/>
        </w:rPr>
        <w:t>本合同项所指的跨境物流服务</w:t>
      </w:r>
      <w:r>
        <w:rPr>
          <w:rFonts w:hint="eastAsia" w:ascii="仿宋" w:hAnsi="仿宋" w:eastAsia="仿宋" w:cs="仿宋"/>
          <w:b w:val="0"/>
          <w:bCs w:val="0"/>
          <w:sz w:val="24"/>
        </w:rPr>
        <w:t>包括但不限于报关、国际运输、清关、配送</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海外仓</w:t>
      </w:r>
      <w:r>
        <w:rPr>
          <w:rFonts w:hint="eastAsia" w:ascii="仿宋" w:hAnsi="仿宋" w:eastAsia="仿宋" w:cs="仿宋"/>
          <w:b w:val="0"/>
          <w:bCs w:val="0"/>
          <w:sz w:val="24"/>
        </w:rPr>
        <w:t>等国际物流出口服务。</w:t>
      </w:r>
    </w:p>
    <w:p>
      <w:pPr>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甲、乙双方在甲方指定地点完成货物交接，乙方按照甲方要求提供跨境物流服务。</w:t>
      </w:r>
    </w:p>
    <w:p>
      <w:pPr>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szCs w:val="22"/>
        </w:rPr>
        <w:t>甲方具体委托服务项目和服务标准详见附件1</w:t>
      </w:r>
      <w:r>
        <w:rPr>
          <w:rFonts w:hint="eastAsia" w:ascii="仿宋" w:hAnsi="仿宋" w:eastAsia="仿宋" w:cs="仿宋"/>
          <w:b w:val="0"/>
          <w:bCs w:val="0"/>
          <w:sz w:val="24"/>
          <w:szCs w:val="22"/>
          <w:lang w:eastAsia="zh-CN"/>
        </w:rPr>
        <w:t>（附件</w:t>
      </w:r>
      <w:r>
        <w:rPr>
          <w:rFonts w:hint="eastAsia" w:ascii="仿宋" w:hAnsi="仿宋" w:eastAsia="仿宋" w:cs="仿宋"/>
          <w:b w:val="0"/>
          <w:bCs w:val="0"/>
          <w:sz w:val="24"/>
          <w:szCs w:val="22"/>
          <w:lang w:val="en-US" w:eastAsia="zh-CN"/>
        </w:rPr>
        <w:t>中</w:t>
      </w:r>
      <w:r>
        <w:rPr>
          <w:rFonts w:hint="eastAsia" w:ascii="仿宋" w:hAnsi="仿宋" w:eastAsia="仿宋" w:cs="仿宋"/>
          <w:b w:val="0"/>
          <w:bCs w:val="0"/>
          <w:sz w:val="24"/>
          <w:szCs w:val="22"/>
          <w:lang w:eastAsia="zh-CN"/>
        </w:rPr>
        <w:t>未列明的分段式服务如运输承运、清关、派送、FBA、海外仓等，以补充协议明确）</w:t>
      </w:r>
      <w:r>
        <w:rPr>
          <w:rFonts w:hint="eastAsia" w:ascii="仿宋" w:hAnsi="仿宋" w:eastAsia="仿宋" w:cs="仿宋"/>
          <w:b w:val="0"/>
          <w:bCs w:val="0"/>
          <w:sz w:val="24"/>
          <w:szCs w:val="22"/>
        </w:rPr>
        <w:t>。</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第三条  服务规范和标准</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甲方根据法律规定、监管要求、国家/行业标准和业务管理的需要，制定本合同项下服务项目的质量考核标准详见附件2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2"/>
          <w:lang w:eastAsia="zh-CN"/>
        </w:rPr>
        <w:t>附件</w:t>
      </w:r>
      <w:r>
        <w:rPr>
          <w:rFonts w:hint="eastAsia" w:ascii="仿宋" w:hAnsi="仿宋" w:eastAsia="仿宋" w:cs="仿宋"/>
          <w:b w:val="0"/>
          <w:bCs w:val="0"/>
          <w:sz w:val="24"/>
          <w:szCs w:val="22"/>
          <w:lang w:val="en-US" w:eastAsia="zh-CN"/>
        </w:rPr>
        <w:t>中</w:t>
      </w:r>
      <w:r>
        <w:rPr>
          <w:rFonts w:hint="eastAsia" w:ascii="仿宋" w:hAnsi="仿宋" w:eastAsia="仿宋" w:cs="仿宋"/>
          <w:b w:val="0"/>
          <w:bCs w:val="0"/>
          <w:sz w:val="24"/>
          <w:szCs w:val="22"/>
          <w:lang w:eastAsia="zh-CN"/>
        </w:rPr>
        <w:t>未列明的分段式服务如运输承运、清关、派送、FBA、海外仓等，以补充协议明确</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，并根据业务发展需要补充或更新。     </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第四条  费用标准和结算方式</w:t>
      </w:r>
    </w:p>
    <w:p>
      <w:pPr>
        <w:spacing w:line="360" w:lineRule="auto"/>
        <w:ind w:firstLine="0"/>
        <w:rPr>
          <w:rFonts w:hint="eastAsia" w:ascii="仿宋" w:hAnsi="仿宋" w:eastAsia="仿宋" w:cs="仿宋"/>
          <w:b/>
          <w:bCs/>
          <w:sz w:val="24"/>
        </w:rPr>
      </w:pPr>
      <w:r>
        <w:rPr>
          <w:rFonts w:hint="eastAsia" w:ascii="仿宋" w:hAnsi="仿宋" w:eastAsia="仿宋" w:cs="仿宋"/>
          <w:b/>
          <w:bCs/>
          <w:sz w:val="24"/>
          <w:szCs w:val="30"/>
        </w:rPr>
        <w:t xml:space="preserve">   （一）费用标准</w:t>
      </w:r>
    </w:p>
    <w:p>
      <w:pPr>
        <w:spacing w:line="360" w:lineRule="auto"/>
        <w:rPr>
          <w:rFonts w:hint="eastAsia" w:ascii="仿宋" w:hAnsi="仿宋" w:eastAsia="仿宋" w:cs="仿宋"/>
          <w:b w:val="0"/>
          <w:bCs w:val="0"/>
          <w:sz w:val="24"/>
        </w:rPr>
      </w:pPr>
      <w:r>
        <w:rPr>
          <w:rFonts w:hint="eastAsia" w:ascii="仿宋" w:hAnsi="仿宋" w:eastAsia="仿宋" w:cs="仿宋"/>
          <w:b/>
          <w:bCs/>
          <w:sz w:val="24"/>
        </w:rPr>
        <w:t xml:space="preserve">   </w:t>
      </w:r>
      <w:r>
        <w:rPr>
          <w:rFonts w:hint="eastAsia" w:ascii="仿宋" w:hAnsi="仿宋" w:eastAsia="仿宋" w:cs="仿宋"/>
          <w:b w:val="0"/>
          <w:bCs w:val="0"/>
          <w:sz w:val="24"/>
        </w:rPr>
        <w:t xml:space="preserve"> 甲方通过“广东邮政商业快件管理系统”，根据价格、运营服务质量2项参数</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附件中未列明的分段式服务如运输承运、清关、派送、FBA、海外仓等，以补充协议明确</w:t>
      </w:r>
      <w:r>
        <w:rPr>
          <w:rFonts w:hint="eastAsia" w:ascii="仿宋" w:hAnsi="仿宋" w:eastAsia="仿宋" w:cs="仿宋"/>
          <w:b w:val="0"/>
          <w:bCs w:val="0"/>
          <w:sz w:val="24"/>
          <w:lang w:eastAsia="zh-CN"/>
        </w:rPr>
        <w:t>）</w:t>
      </w:r>
      <w:r>
        <w:rPr>
          <w:rFonts w:hint="eastAsia" w:ascii="仿宋" w:hAnsi="仿宋" w:eastAsia="仿宋" w:cs="仿宋"/>
          <w:b w:val="0"/>
          <w:bCs w:val="0"/>
          <w:sz w:val="24"/>
        </w:rPr>
        <w:t>，在乙方提供的产品方案中选择。管理流程如下：</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1、甲方为产品设定质量服务指标，并录入“广东邮政商业快件管理系统”。</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2、乙方提供服务产品方案价格（以下简称价卡）至甲方，由甲方按照服务类型、价卡信息，将服务价格维护进“广东邮政商业快件管理系统”。</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3、甲方对所有乙方的产品方案发放测试件。若测试件发运及时率符合甲方设置质量要求，系统将根据价格排序，正式安排发件。发件逻辑是第一名优先，满额后（额度根据甲方需求及产品方案的承运能力录入）选择第二名，以此类推。如测试时限不达标，产品方案将进入待定。</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测试办法：按产品维度发100件（可根据实际调整），统计从乙方交接到妥投的时效，数据来源是“广东邮政商业快件管理系统”（前提是乙方系统已与“广东邮政商业快件管理系统”对接，可获取货物运输轨迹）。</w:t>
      </w:r>
    </w:p>
    <w:p>
      <w:pPr>
        <w:spacing w:line="360" w:lineRule="auto"/>
        <w:rPr>
          <w:rFonts w:hint="eastAsia" w:ascii="仿宋" w:hAnsi="仿宋" w:eastAsia="仿宋" w:cs="仿宋"/>
          <w:b w:val="0"/>
          <w:bCs w:val="0"/>
          <w:sz w:val="24"/>
          <w:szCs w:val="22"/>
        </w:rPr>
      </w:pPr>
      <w:r>
        <w:rPr>
          <w:rFonts w:hint="eastAsia" w:ascii="仿宋" w:hAnsi="仿宋" w:eastAsia="仿宋" w:cs="仿宋"/>
          <w:b w:val="0"/>
          <w:bCs w:val="0"/>
          <w:sz w:val="24"/>
        </w:rPr>
        <w:t xml:space="preserve">    待定产品方案管理办法：乙方的产品方案根据甲方建议整改后，甲方安排二</w:t>
      </w:r>
      <w:r>
        <w:rPr>
          <w:rFonts w:hint="eastAsia" w:ascii="仿宋" w:hAnsi="仿宋" w:eastAsia="仿宋" w:cs="仿宋"/>
          <w:b w:val="0"/>
          <w:bCs w:val="0"/>
          <w:sz w:val="24"/>
          <w:szCs w:val="22"/>
        </w:rPr>
        <w:t>次测试，若通过则可进入价格排序；若仍未通过，则作下架处理。</w:t>
      </w:r>
    </w:p>
    <w:p>
      <w:pPr>
        <w:spacing w:line="360" w:lineRule="auto"/>
        <w:ind w:firstLine="480"/>
        <w:rPr>
          <w:rFonts w:hint="eastAsia" w:ascii="仿宋" w:hAnsi="仿宋" w:eastAsia="仿宋" w:cs="仿宋"/>
          <w:b w:val="0"/>
          <w:bCs w:val="0"/>
          <w:sz w:val="24"/>
          <w:szCs w:val="22"/>
          <w:lang w:eastAsia="zh-CN"/>
        </w:rPr>
      </w:pPr>
      <w:r>
        <w:rPr>
          <w:rFonts w:hint="eastAsia" w:ascii="仿宋" w:hAnsi="仿宋" w:eastAsia="仿宋" w:cs="仿宋"/>
          <w:b w:val="0"/>
          <w:bCs w:val="0"/>
          <w:sz w:val="24"/>
          <w:szCs w:val="22"/>
        </w:rPr>
        <w:t>已上架产品方案管理办法：若实际</w:t>
      </w:r>
      <w:r>
        <w:rPr>
          <w:rFonts w:hint="eastAsia" w:ascii="仿宋" w:hAnsi="仿宋" w:eastAsia="仿宋" w:cs="仿宋"/>
          <w:b w:val="0"/>
          <w:bCs w:val="0"/>
          <w:sz w:val="24"/>
          <w:szCs w:val="22"/>
          <w:lang w:val="en-US" w:eastAsia="zh-CN"/>
        </w:rPr>
        <w:t>运作中</w:t>
      </w:r>
      <w:r>
        <w:rPr>
          <w:rFonts w:hint="eastAsia" w:ascii="仿宋" w:hAnsi="仿宋" w:eastAsia="仿宋" w:cs="仿宋"/>
          <w:b w:val="0"/>
          <w:bCs w:val="0"/>
          <w:sz w:val="24"/>
          <w:szCs w:val="22"/>
        </w:rPr>
        <w:t>连续出现质量不达标</w:t>
      </w:r>
      <w:r>
        <w:rPr>
          <w:rFonts w:hint="eastAsia" w:ascii="仿宋" w:hAnsi="仿宋" w:eastAsia="仿宋" w:cs="仿宋"/>
          <w:b w:val="0"/>
          <w:bCs w:val="0"/>
          <w:sz w:val="24"/>
          <w:szCs w:val="22"/>
          <w:lang w:val="en-US" w:eastAsia="zh-CN"/>
        </w:rPr>
        <w:t>且整改无效的</w:t>
      </w:r>
      <w:r>
        <w:rPr>
          <w:rFonts w:hint="eastAsia" w:ascii="仿宋" w:hAnsi="仿宋" w:eastAsia="仿宋" w:cs="仿宋"/>
          <w:b w:val="0"/>
          <w:bCs w:val="0"/>
          <w:sz w:val="24"/>
          <w:szCs w:val="22"/>
        </w:rPr>
        <w:t>，则作下架处理</w:t>
      </w:r>
      <w:r>
        <w:rPr>
          <w:rFonts w:hint="eastAsia" w:ascii="仿宋" w:hAnsi="仿宋" w:eastAsia="仿宋" w:cs="仿宋"/>
          <w:b w:val="0"/>
          <w:bCs w:val="0"/>
          <w:sz w:val="24"/>
          <w:szCs w:val="22"/>
          <w:lang w:eastAsia="zh-CN"/>
        </w:rPr>
        <w:t>。</w:t>
      </w:r>
    </w:p>
    <w:p>
      <w:pPr>
        <w:spacing w:line="360" w:lineRule="auto"/>
        <w:ind w:firstLine="480"/>
        <w:rPr>
          <w:rFonts w:hint="eastAsia" w:ascii="仿宋" w:hAnsi="仿宋" w:eastAsia="仿宋" w:cs="仿宋"/>
          <w:b w:val="0"/>
          <w:bCs w:val="0"/>
          <w:sz w:val="24"/>
          <w:szCs w:val="22"/>
        </w:rPr>
      </w:pPr>
      <w:r>
        <w:rPr>
          <w:rFonts w:hint="eastAsia" w:ascii="仿宋" w:hAnsi="仿宋" w:eastAsia="仿宋" w:cs="仿宋"/>
          <w:b w:val="0"/>
          <w:bCs w:val="0"/>
          <w:sz w:val="24"/>
          <w:szCs w:val="22"/>
          <w:lang w:val="en-US" w:eastAsia="zh-CN"/>
        </w:rPr>
        <w:t>服务商管理办法：若乙方提供的所有产品方案在合同期内连续3个月无发货记录（测试件除外），则甲方有权取消乙方服务商资格。</w:t>
      </w:r>
    </w:p>
    <w:p>
      <w:pPr>
        <w:spacing w:line="360" w:lineRule="auto"/>
        <w:ind w:firstLine="480" w:firstLineChars="200"/>
        <w:rPr>
          <w:rFonts w:hint="eastAsia" w:ascii="仿宋" w:hAnsi="仿宋" w:eastAsia="仿宋" w:cs="仿宋"/>
          <w:b w:val="0"/>
          <w:bCs w:val="0"/>
          <w:sz w:val="24"/>
          <w:szCs w:val="22"/>
        </w:rPr>
      </w:pPr>
      <w:r>
        <w:rPr>
          <w:rFonts w:hint="eastAsia" w:ascii="仿宋" w:hAnsi="仿宋" w:eastAsia="仿宋" w:cs="仿宋"/>
          <w:b w:val="0"/>
          <w:bCs w:val="0"/>
          <w:sz w:val="24"/>
          <w:szCs w:val="22"/>
        </w:rPr>
        <w:t>乙方可根据货运市场价格波动，不定期将产品方案价卡更新至甲方</w:t>
      </w:r>
      <w:r>
        <w:rPr>
          <w:rFonts w:hint="eastAsia" w:ascii="仿宋" w:hAnsi="仿宋" w:eastAsia="仿宋" w:cs="仿宋"/>
          <w:b w:val="0"/>
          <w:bCs w:val="0"/>
          <w:sz w:val="24"/>
          <w:szCs w:val="22"/>
          <w:lang w:val="en-US" w:eastAsia="zh-CN"/>
        </w:rPr>
        <w:t>。</w:t>
      </w:r>
      <w:r>
        <w:rPr>
          <w:rFonts w:hint="eastAsia" w:ascii="仿宋" w:hAnsi="仿宋" w:eastAsia="仿宋" w:cs="仿宋"/>
          <w:b w:val="0"/>
          <w:bCs w:val="0"/>
          <w:sz w:val="24"/>
          <w:szCs w:val="22"/>
        </w:rPr>
        <w:t>乙方调整服务内容和收费标准，需在执行前2个工作日将新的价格文件（附盖章）通过纸质或电子形式交甲方确认。甲方将更新价格维护进系统后，系统按照更新价格对产品方案重新排序。</w:t>
      </w:r>
    </w:p>
    <w:p>
      <w:pPr>
        <w:spacing w:line="360" w:lineRule="auto"/>
        <w:ind w:firstLine="0"/>
        <w:rPr>
          <w:rFonts w:hint="eastAsia" w:ascii="仿宋" w:hAnsi="仿宋" w:eastAsia="仿宋" w:cs="仿宋"/>
          <w:b w:val="0"/>
          <w:bCs w:val="0"/>
          <w:sz w:val="24"/>
        </w:rPr>
      </w:pP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、“广东邮政商业快件管理系统”保留对渠道服务价格修改记录，可按乙方或产品方案种类，批量查看或导出信息修改日期和价格变动记录。</w:t>
      </w:r>
    </w:p>
    <w:p>
      <w:pPr>
        <w:pStyle w:val="8"/>
        <w:spacing w:line="360" w:lineRule="auto"/>
        <w:ind w:firstLine="240"/>
        <w:rPr>
          <w:rFonts w:hint="eastAsia" w:ascii="仿宋" w:hAnsi="仿宋" w:eastAsia="仿宋" w:cs="仿宋"/>
          <w:b w:val="0"/>
          <w:bCs w:val="0"/>
          <w:kern w:val="2"/>
          <w:sz w:val="24"/>
        </w:rPr>
      </w:pPr>
      <w:r>
        <w:rPr>
          <w:rFonts w:hint="eastAsia" w:ascii="仿宋" w:hAnsi="仿宋" w:eastAsia="仿宋" w:cs="仿宋"/>
          <w:b w:val="0"/>
          <w:bCs w:val="0"/>
        </w:rPr>
        <w:t xml:space="preserve">  </w:t>
      </w:r>
      <w:r>
        <w:rPr>
          <w:rFonts w:hint="eastAsia" w:ascii="仿宋" w:hAnsi="仿宋" w:eastAsia="仿宋" w:cs="仿宋"/>
          <w:b w:val="0"/>
          <w:bCs w:val="0"/>
          <w:kern w:val="2"/>
          <w:sz w:val="24"/>
        </w:rPr>
        <w:t>注：本项目指向的所有服务项目均不设置保底量。</w:t>
      </w:r>
    </w:p>
    <w:p>
      <w:pPr>
        <w:pStyle w:val="8"/>
        <w:snapToGrid w:val="0"/>
        <w:spacing w:line="360" w:lineRule="auto"/>
        <w:ind w:firstLine="240"/>
        <w:rPr>
          <w:rFonts w:hint="eastAsia" w:ascii="仿宋" w:hAnsi="仿宋" w:eastAsia="仿宋" w:cs="仿宋"/>
          <w:b w:val="0"/>
          <w:bCs w:val="0"/>
          <w:sz w:val="24"/>
        </w:rPr>
      </w:pPr>
      <w:r>
        <w:rPr>
          <w:rFonts w:hint="eastAsia" w:ascii="仿宋" w:hAnsi="仿宋" w:eastAsia="仿宋" w:cs="仿宋"/>
          <w:b w:val="0"/>
          <w:bCs w:val="0"/>
          <w:sz w:val="24"/>
          <w:szCs w:val="24"/>
        </w:rPr>
        <w:t xml:space="preserve"> </w:t>
      </w:r>
      <w:r>
        <w:rPr>
          <w:rFonts w:hint="eastAsia" w:ascii="仿宋" w:hAnsi="仿宋" w:eastAsia="仿宋" w:cs="仿宋"/>
          <w:b/>
          <w:bCs/>
          <w:sz w:val="24"/>
          <w:szCs w:val="24"/>
        </w:rPr>
        <w:t>（二）</w:t>
      </w:r>
      <w:r>
        <w:rPr>
          <w:rFonts w:hint="eastAsia" w:ascii="仿宋" w:hAnsi="仿宋" w:eastAsia="仿宋" w:cs="仿宋"/>
          <w:b/>
          <w:bCs/>
          <w:sz w:val="24"/>
        </w:rPr>
        <w:t>结算方式</w:t>
      </w:r>
    </w:p>
    <w:p>
      <w:pPr>
        <w:pStyle w:val="8"/>
        <w:snapToGrid w:val="0"/>
        <w:spacing w:line="360" w:lineRule="auto"/>
        <w:ind w:firstLine="240"/>
        <w:rPr>
          <w:rFonts w:hint="eastAsia" w:ascii="仿宋" w:hAnsi="仿宋" w:eastAsia="仿宋" w:cs="仿宋"/>
          <w:b w:val="0"/>
          <w:bCs w:val="0"/>
          <w:sz w:val="24"/>
        </w:rPr>
      </w:pPr>
      <w:r>
        <w:rPr>
          <w:rFonts w:hint="eastAsia" w:ascii="仿宋" w:hAnsi="仿宋" w:eastAsia="仿宋" w:cs="仿宋"/>
          <w:b w:val="0"/>
          <w:bCs w:val="0"/>
          <w:sz w:val="24"/>
        </w:rPr>
        <w:t xml:space="preserve">  甲方以人民币或港币作为结算货币(以双方协商结果为准)，并以转账方式向乙方进行结算。 </w:t>
      </w:r>
    </w:p>
    <w:p>
      <w:pPr>
        <w:widowControl/>
        <w:spacing w:line="360" w:lineRule="auto"/>
        <w:ind w:firstLine="0"/>
        <w:jc w:val="left"/>
        <w:rPr>
          <w:rFonts w:hint="eastAsia" w:ascii="仿宋" w:hAnsi="仿宋" w:eastAsia="仿宋" w:cs="仿宋"/>
          <w:b w:val="0"/>
          <w:bCs w:val="0"/>
          <w:sz w:val="24"/>
          <w:szCs w:val="24"/>
        </w:rPr>
      </w:pPr>
      <w:r>
        <w:rPr>
          <w:rFonts w:hint="eastAsia" w:ascii="仿宋" w:hAnsi="仿宋" w:eastAsia="仿宋" w:cs="仿宋"/>
          <w:b w:val="0"/>
          <w:bCs w:val="0"/>
          <w:sz w:val="24"/>
        </w:rPr>
        <w:t xml:space="preserve">    乙方须在次月</w:t>
      </w:r>
      <w:r>
        <w:rPr>
          <w:rFonts w:hint="eastAsia" w:ascii="仿宋" w:hAnsi="仿宋" w:eastAsia="仿宋" w:cs="仿宋"/>
          <w:b w:val="0"/>
          <w:bCs w:val="0"/>
          <w:sz w:val="24"/>
          <w:lang w:val="en-US" w:eastAsia="zh-CN"/>
        </w:rPr>
        <w:t>5个工作</w:t>
      </w:r>
      <w:r>
        <w:rPr>
          <w:rFonts w:hint="eastAsia" w:ascii="仿宋" w:hAnsi="仿宋" w:eastAsia="仿宋" w:cs="仿宋"/>
          <w:b w:val="0"/>
          <w:bCs w:val="0"/>
          <w:sz w:val="24"/>
        </w:rPr>
        <w:t>日内将上月账单制作完毕后发至甲方，甲方</w:t>
      </w:r>
      <w:r>
        <w:rPr>
          <w:rFonts w:hint="eastAsia" w:ascii="仿宋" w:hAnsi="仿宋" w:eastAsia="仿宋" w:cs="仿宋"/>
          <w:b w:val="0"/>
          <w:bCs w:val="0"/>
          <w:kern w:val="0"/>
          <w:sz w:val="24"/>
        </w:rPr>
        <w:t>在收到账单的</w:t>
      </w: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个工作日内，甲方会对有异议的重量、费率和结算明细数据作出必要的修改，按照确认后的款额予以签退。从签退账单后之日起</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个工作日内，甲方依据签退账单金额通过银行汇款至本合同约定账户。</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甲方将结算款项支付到乙方以下指定的银行帐户：</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甲方账户：中国邮政储蓄银行</w:t>
      </w:r>
      <w:r>
        <w:rPr>
          <w:rFonts w:hint="eastAsia" w:ascii="仿宋" w:hAnsi="仿宋" w:eastAsia="仿宋" w:cs="仿宋"/>
          <w:b w:val="0"/>
          <w:bCs w:val="0"/>
          <w:sz w:val="24"/>
          <w:lang w:eastAsia="zh-CN"/>
        </w:rPr>
        <w:t>股份有限公司</w:t>
      </w:r>
    </w:p>
    <w:p>
      <w:pPr>
        <w:snapToGrid w:val="0"/>
        <w:spacing w:line="360" w:lineRule="auto"/>
        <w:ind w:firstLine="539"/>
        <w:rPr>
          <w:rFonts w:hint="default" w:ascii="仿宋" w:hAnsi="仿宋" w:eastAsia="仿宋" w:cs="仿宋"/>
          <w:b w:val="0"/>
          <w:bCs w:val="0"/>
          <w:sz w:val="24"/>
          <w:lang w:val="en-US" w:eastAsia="zh-CN"/>
        </w:rPr>
      </w:pPr>
      <w:r>
        <w:rPr>
          <w:rFonts w:hint="eastAsia" w:ascii="仿宋" w:hAnsi="仿宋" w:eastAsia="仿宋" w:cs="仿宋"/>
          <w:b w:val="0"/>
          <w:bCs w:val="0"/>
          <w:sz w:val="24"/>
        </w:rPr>
        <w:t>户  名：</w:t>
      </w:r>
      <w:r>
        <w:rPr>
          <w:rFonts w:hint="eastAsia" w:ascii="仿宋" w:hAnsi="仿宋" w:eastAsia="仿宋" w:cs="仿宋"/>
          <w:b w:val="0"/>
          <w:bCs w:val="0"/>
          <w:sz w:val="24"/>
          <w:lang w:val="en-US" w:eastAsia="zh-CN"/>
        </w:rPr>
        <w:t>广东好又宜物流有限公司</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开户行：</w:t>
      </w:r>
      <w:r>
        <w:rPr>
          <w:rFonts w:hint="eastAsia" w:ascii="仿宋" w:hAnsi="仿宋" w:eastAsia="仿宋" w:cs="仿宋"/>
          <w:b w:val="0"/>
          <w:bCs w:val="0"/>
          <w:sz w:val="24"/>
          <w:lang w:val="en-US" w:eastAsia="zh-CN"/>
        </w:rPr>
        <w:t>中信银行</w:t>
      </w:r>
      <w:r>
        <w:rPr>
          <w:rFonts w:hint="eastAsia" w:ascii="仿宋" w:hAnsi="仿宋" w:eastAsia="仿宋" w:cs="仿宋"/>
          <w:b w:val="0"/>
          <w:bCs w:val="0"/>
          <w:sz w:val="24"/>
        </w:rPr>
        <w:t>广州市天河支行</w:t>
      </w:r>
    </w:p>
    <w:p>
      <w:pPr>
        <w:snapToGrid w:val="0"/>
        <w:spacing w:line="360" w:lineRule="auto"/>
        <w:ind w:firstLine="539"/>
        <w:rPr>
          <w:rFonts w:hint="default" w:ascii="仿宋" w:hAnsi="仿宋" w:eastAsia="仿宋" w:cs="仿宋"/>
          <w:b w:val="0"/>
          <w:bCs w:val="0"/>
          <w:sz w:val="24"/>
          <w:lang w:val="en-US" w:eastAsia="zh-CN"/>
        </w:rPr>
      </w:pPr>
      <w:r>
        <w:rPr>
          <w:rFonts w:hint="eastAsia" w:ascii="仿宋" w:hAnsi="仿宋" w:eastAsia="仿宋" w:cs="仿宋"/>
          <w:b w:val="0"/>
          <w:bCs w:val="0"/>
          <w:sz w:val="24"/>
        </w:rPr>
        <w:t>帐  号：944008010000</w:t>
      </w:r>
      <w:r>
        <w:rPr>
          <w:rFonts w:hint="eastAsia" w:ascii="仿宋" w:hAnsi="仿宋" w:eastAsia="仿宋" w:cs="仿宋"/>
          <w:b w:val="0"/>
          <w:bCs w:val="0"/>
          <w:sz w:val="24"/>
          <w:lang w:val="en-US" w:eastAsia="zh-CN"/>
        </w:rPr>
        <w:t>01</w:t>
      </w:r>
    </w:p>
    <w:p>
      <w:pPr>
        <w:snapToGrid w:val="0"/>
        <w:spacing w:line="360" w:lineRule="auto"/>
        <w:ind w:firstLine="539"/>
        <w:rPr>
          <w:rFonts w:hint="eastAsia" w:ascii="仿宋" w:hAnsi="仿宋" w:eastAsia="仿宋" w:cs="仿宋"/>
          <w:b w:val="0"/>
          <w:bCs w:val="0"/>
          <w:sz w:val="24"/>
        </w:rPr>
      </w:pP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乙方账户：</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户  名：</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开户行：</w:t>
      </w:r>
    </w:p>
    <w:p>
      <w:pPr>
        <w:snapToGrid w:val="0"/>
        <w:spacing w:line="360" w:lineRule="auto"/>
        <w:ind w:firstLine="539"/>
        <w:rPr>
          <w:b/>
          <w:bCs/>
          <w:color w:val="000000"/>
          <w:sz w:val="24"/>
          <w:szCs w:val="28"/>
          <w:u w:val="single"/>
        </w:rPr>
      </w:pPr>
      <w:r>
        <w:rPr>
          <w:rFonts w:hint="eastAsia" w:ascii="仿宋" w:hAnsi="仿宋" w:eastAsia="仿宋" w:cs="仿宋"/>
          <w:b w:val="0"/>
          <w:bCs w:val="0"/>
          <w:sz w:val="24"/>
        </w:rPr>
        <w:t xml:space="preserve">帐  号：            </w:t>
      </w:r>
      <w:r>
        <w:rPr>
          <w:rFonts w:hint="eastAsia"/>
          <w:b/>
          <w:bCs/>
          <w:color w:val="000000"/>
          <w:sz w:val="24"/>
          <w:szCs w:val="30"/>
        </w:rPr>
        <w:t xml:space="preserve">   </w:t>
      </w:r>
    </w:p>
    <w:p>
      <w:pPr>
        <w:adjustRightInd/>
        <w:snapToGrid w:val="0"/>
        <w:spacing w:line="360" w:lineRule="auto"/>
        <w:ind w:firstLine="539" w:firstLineChars="0"/>
        <w:rPr>
          <w:rFonts w:hint="eastAsia" w:ascii="仿宋" w:hAnsi="仿宋" w:eastAsia="仿宋" w:cs="仿宋"/>
          <w:b w:val="0"/>
          <w:bCs w:val="0"/>
          <w:color w:val="000000"/>
          <w:sz w:val="24"/>
          <w:szCs w:val="28"/>
          <w:u w:val="single"/>
        </w:rPr>
      </w:pPr>
      <w:r>
        <w:rPr>
          <w:rFonts w:hint="eastAsia" w:ascii="仿宋" w:hAnsi="仿宋" w:eastAsia="仿宋" w:cs="仿宋"/>
          <w:b w:val="0"/>
          <w:bCs w:val="0"/>
          <w:color w:val="000000"/>
          <w:sz w:val="24"/>
          <w:szCs w:val="30"/>
        </w:rPr>
        <w:t xml:space="preserve">       </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color w:val="000000"/>
          <w:sz w:val="24"/>
          <w:szCs w:val="30"/>
        </w:rPr>
        <w:t>上述账户信息如有变动，应提前5</w:t>
      </w:r>
      <w:r>
        <w:rPr>
          <w:rFonts w:hint="eastAsia" w:ascii="仿宋" w:hAnsi="仿宋" w:eastAsia="仿宋" w:cs="仿宋"/>
          <w:b w:val="0"/>
          <w:bCs w:val="0"/>
          <w:color w:val="000000"/>
          <w:sz w:val="24"/>
          <w:szCs w:val="30"/>
          <w:lang w:val="en-US" w:eastAsia="zh-CN"/>
        </w:rPr>
        <w:t>个工作</w:t>
      </w:r>
      <w:r>
        <w:rPr>
          <w:rFonts w:hint="eastAsia" w:ascii="仿宋" w:hAnsi="仿宋" w:eastAsia="仿宋" w:cs="仿宋"/>
          <w:b w:val="0"/>
          <w:bCs w:val="0"/>
          <w:color w:val="000000"/>
          <w:sz w:val="24"/>
          <w:szCs w:val="30"/>
        </w:rPr>
        <w:t>日书面通知对方。</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第五条  甲方的权利和义务</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一）甲方不得寄递具有爆炸性、易燃性、腐蚀性、放射性、毒性的危险品、枪支弹药、毒品、淫秽制品等以及麻醉药品、精神药物、现金、金银及一切国家（含中国大陆、香港地区、寄达国及地区等）法律、法规、快递行业主管部门及其他行政管理部门规定的禁、限寄物品，违法交寄的法律后果由甲方承担。乙方收寄货物时有权依法验视内件。甲方拒绝验视的，乙方有权拒收。</w:t>
      </w:r>
    </w:p>
    <w:p>
      <w:pPr>
        <w:snapToGrid w:val="0"/>
        <w:spacing w:line="360" w:lineRule="auto"/>
        <w:ind w:firstLine="539"/>
        <w:rPr>
          <w:rFonts w:hint="eastAsia" w:ascii="仿宋" w:hAnsi="仿宋" w:eastAsia="仿宋" w:cs="仿宋"/>
          <w:b w:val="0"/>
          <w:bCs w:val="0"/>
          <w:sz w:val="24"/>
          <w:szCs w:val="24"/>
        </w:rPr>
      </w:pPr>
      <w:r>
        <w:rPr>
          <w:rFonts w:hint="eastAsia" w:ascii="仿宋" w:hAnsi="仿宋" w:eastAsia="仿宋" w:cs="仿宋"/>
          <w:b w:val="0"/>
          <w:bCs w:val="0"/>
          <w:sz w:val="24"/>
        </w:rPr>
        <w:t>（二）甲方对交寄的货物应采用适合运输的</w:t>
      </w:r>
      <w:r>
        <w:rPr>
          <w:rFonts w:hint="eastAsia" w:ascii="仿宋" w:hAnsi="仿宋" w:eastAsia="仿宋" w:cs="仿宋"/>
          <w:b w:val="0"/>
          <w:bCs w:val="0"/>
          <w:sz w:val="24"/>
          <w:lang w:eastAsia="zh-CN"/>
        </w:rPr>
        <w:t>、</w:t>
      </w:r>
      <w:r>
        <w:rPr>
          <w:rFonts w:hint="eastAsia" w:ascii="仿宋" w:hAnsi="仿宋" w:eastAsia="仿宋" w:cs="仿宋"/>
          <w:b w:val="0"/>
          <w:bCs w:val="0"/>
          <w:sz w:val="24"/>
        </w:rPr>
        <w:t>足以保护货物的方式进行包装。</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rPr>
      </w:pPr>
      <w:r>
        <w:rPr>
          <w:rFonts w:hint="eastAsia" w:ascii="仿宋" w:hAnsi="仿宋" w:eastAsia="仿宋" w:cs="仿宋"/>
          <w:b/>
          <w:bCs/>
          <w:sz w:val="24"/>
          <w:szCs w:val="24"/>
        </w:rPr>
        <w:t>第六条  乙方的权利和义务</w:t>
      </w:r>
      <w:r>
        <w:rPr>
          <w:rFonts w:hint="eastAsia" w:ascii="仿宋" w:hAnsi="仿宋" w:eastAsia="仿宋" w:cs="仿宋"/>
          <w:b/>
          <w:bCs/>
          <w:sz w:val="24"/>
        </w:rPr>
        <w:t xml:space="preserve"> </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一）乙方有权依法对甲方交寄的货物进行验视，如属国家法律法规和邮政行业管理部门规定禁止寄递的货物，乙方有权拒绝接收。对于国家法律、法规和邮政行业管理部门限寄的货物的寄递，由双方按照中国大陆及</w:t>
      </w:r>
      <w:r>
        <w:rPr>
          <w:rFonts w:hint="eastAsia" w:ascii="仿宋" w:hAnsi="仿宋" w:eastAsia="仿宋" w:cs="仿宋"/>
          <w:b w:val="0"/>
          <w:bCs w:val="0"/>
          <w:sz w:val="24"/>
          <w:lang w:val="en-US" w:eastAsia="zh-CN"/>
        </w:rPr>
        <w:t>中国</w:t>
      </w:r>
      <w:r>
        <w:rPr>
          <w:rFonts w:hint="eastAsia" w:ascii="仿宋" w:hAnsi="仿宋" w:eastAsia="仿宋" w:cs="仿宋"/>
          <w:b w:val="0"/>
          <w:bCs w:val="0"/>
          <w:sz w:val="24"/>
        </w:rPr>
        <w:t>香港</w:t>
      </w:r>
      <w:r>
        <w:rPr>
          <w:rFonts w:hint="eastAsia" w:ascii="仿宋" w:hAnsi="仿宋" w:eastAsia="仿宋" w:cs="仿宋"/>
          <w:b w:val="0"/>
          <w:bCs w:val="0"/>
          <w:sz w:val="24"/>
          <w:lang w:val="en-US" w:eastAsia="zh-CN"/>
        </w:rPr>
        <w:t>/澳门</w:t>
      </w:r>
      <w:r>
        <w:rPr>
          <w:rFonts w:hint="eastAsia" w:ascii="仿宋" w:hAnsi="仿宋" w:eastAsia="仿宋" w:cs="仿宋"/>
          <w:b w:val="0"/>
          <w:bCs w:val="0"/>
          <w:sz w:val="24"/>
        </w:rPr>
        <w:t>的法律法规以及中国邮政部门规定办理。</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（二）乙方提供的价卡需明确产品价格（运费和附加费）和服务（包括但不限于</w:t>
      </w:r>
      <w:r>
        <w:rPr>
          <w:rFonts w:hint="eastAsia" w:ascii="仿宋" w:hAnsi="仿宋" w:eastAsia="仿宋" w:cs="仿宋"/>
          <w:b w:val="0"/>
          <w:bCs w:val="0"/>
          <w:sz w:val="24"/>
          <w:lang w:val="en-US" w:eastAsia="zh-CN"/>
        </w:rPr>
        <w:t>承诺服务</w:t>
      </w:r>
      <w:r>
        <w:rPr>
          <w:rFonts w:hint="eastAsia" w:ascii="仿宋" w:hAnsi="仿宋" w:eastAsia="仿宋" w:cs="仿宋"/>
          <w:b w:val="0"/>
          <w:bCs w:val="0"/>
          <w:sz w:val="24"/>
        </w:rPr>
        <w:t>时效、赔偿标准、禁限寄范围等）。</w:t>
      </w:r>
    </w:p>
    <w:p>
      <w:pPr>
        <w:snapToGrid w:val="0"/>
        <w:spacing w:line="360" w:lineRule="auto"/>
        <w:ind w:firstLine="539"/>
        <w:rPr>
          <w:rFonts w:hint="eastAsia" w:ascii="仿宋" w:hAnsi="仿宋" w:eastAsia="仿宋" w:cs="仿宋"/>
          <w:b w:val="0"/>
          <w:bCs w:val="0"/>
          <w:sz w:val="24"/>
        </w:rPr>
      </w:pPr>
      <w:r>
        <w:rPr>
          <w:rFonts w:hint="eastAsia" w:ascii="仿宋" w:hAnsi="仿宋" w:eastAsia="仿宋" w:cs="仿宋"/>
          <w:b w:val="0"/>
          <w:bCs w:val="0"/>
          <w:sz w:val="24"/>
        </w:rPr>
        <w:t>（三）乙方确保将货物及时发运国际目的地。若出现延误、破损或丢失，甲方将按价卡条款</w:t>
      </w:r>
      <w:r>
        <w:rPr>
          <w:rFonts w:hint="eastAsia" w:ascii="仿宋" w:hAnsi="仿宋" w:eastAsia="仿宋" w:cs="仿宋"/>
          <w:b w:val="0"/>
          <w:bCs w:val="0"/>
          <w:sz w:val="24"/>
          <w:lang w:val="en-US" w:eastAsia="zh-CN"/>
        </w:rPr>
        <w:t>和本合同对应条款</w:t>
      </w:r>
      <w:r>
        <w:rPr>
          <w:rFonts w:hint="eastAsia" w:ascii="仿宋" w:hAnsi="仿宋" w:eastAsia="仿宋" w:cs="仿宋"/>
          <w:b w:val="0"/>
          <w:bCs w:val="0"/>
          <w:sz w:val="24"/>
        </w:rPr>
        <w:t>索赔；若情节严重或测试件结果不达标，甲方可选择即时终止合同。</w:t>
      </w:r>
    </w:p>
    <w:p>
      <w:pPr>
        <w:spacing w:before="156" w:beforeLines="50" w:line="360" w:lineRule="auto"/>
        <w:ind w:left="480" w:hanging="480" w:hanging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（四）系统对接和数据传输严格符合甲方要求。若不能达到甲方标准，则甲方将选择取消乙方服务商资格。</w:t>
      </w:r>
    </w:p>
    <w:p>
      <w:pPr>
        <w:spacing w:before="156" w:beforeLines="50" w:line="360" w:lineRule="auto"/>
        <w:ind w:left="480" w:hanging="480" w:hangingChars="200"/>
        <w:rPr>
          <w:rFonts w:ascii="仿宋" w:hAnsi="仿宋" w:eastAsia="仿宋"/>
          <w:color w:val="000000"/>
          <w:sz w:val="24"/>
        </w:rPr>
      </w:pPr>
      <w:r>
        <w:rPr>
          <w:rFonts w:hint="eastAsia" w:ascii="仿宋" w:hAnsi="仿宋" w:eastAsia="仿宋" w:cs="仿宋"/>
          <w:b w:val="0"/>
          <w:bCs w:val="0"/>
          <w:sz w:val="24"/>
          <w:lang w:val="en-US" w:eastAsia="zh-CN"/>
        </w:rPr>
        <w:t>（五）</w:t>
      </w:r>
      <w:r>
        <w:rPr>
          <w:rFonts w:hint="eastAsia" w:ascii="仿宋" w:hAnsi="仿宋" w:eastAsia="仿宋"/>
          <w:color w:val="000000"/>
          <w:sz w:val="24"/>
          <w:lang w:val="en-US" w:eastAsia="zh-CN"/>
        </w:rPr>
        <w:t>针对信息反馈异常</w:t>
      </w:r>
      <w:r>
        <w:rPr>
          <w:rFonts w:hint="eastAsia" w:ascii="仿宋" w:hAnsi="仿宋" w:eastAsia="仿宋"/>
          <w:color w:val="000000"/>
          <w:sz w:val="24"/>
        </w:rPr>
        <w:t>情况，乙方应在24小时内主动通过电话、传真或电子邮件告知甲方联络人，如未按时告知甲方造成</w:t>
      </w:r>
      <w:r>
        <w:rPr>
          <w:rFonts w:hint="eastAsia" w:ascii="仿宋" w:hAnsi="仿宋" w:eastAsia="仿宋"/>
          <w:color w:val="000000"/>
          <w:sz w:val="24"/>
          <w:lang w:val="en-US" w:eastAsia="zh-CN"/>
        </w:rPr>
        <w:t>货物</w:t>
      </w:r>
      <w:r>
        <w:rPr>
          <w:rFonts w:hint="eastAsia" w:ascii="仿宋" w:hAnsi="仿宋" w:eastAsia="仿宋"/>
          <w:color w:val="000000"/>
          <w:sz w:val="24"/>
        </w:rPr>
        <w:t>延误</w:t>
      </w:r>
      <w:r>
        <w:rPr>
          <w:rFonts w:hint="eastAsia" w:ascii="仿宋" w:hAnsi="仿宋" w:eastAsia="仿宋"/>
          <w:color w:val="000000"/>
          <w:sz w:val="24"/>
          <w:lang w:val="en-US" w:eastAsia="zh-CN"/>
        </w:rPr>
        <w:t>或客户投诉</w:t>
      </w:r>
      <w:r>
        <w:rPr>
          <w:rFonts w:hint="eastAsia" w:ascii="仿宋" w:hAnsi="仿宋" w:eastAsia="仿宋"/>
          <w:color w:val="000000"/>
          <w:sz w:val="24"/>
        </w:rPr>
        <w:t>，依照</w:t>
      </w:r>
      <w:r>
        <w:rPr>
          <w:rFonts w:hint="eastAsia" w:ascii="仿宋" w:hAnsi="仿宋" w:eastAsia="仿宋"/>
          <w:color w:val="000000"/>
          <w:sz w:val="24"/>
          <w:lang w:val="en-US" w:eastAsia="zh-CN"/>
        </w:rPr>
        <w:t>附件</w:t>
      </w:r>
      <w:r>
        <w:rPr>
          <w:rFonts w:hint="eastAsia" w:ascii="仿宋" w:hAnsi="仿宋" w:eastAsia="仿宋"/>
          <w:color w:val="000000"/>
          <w:sz w:val="24"/>
        </w:rPr>
        <w:t>考核条款进行考核。</w:t>
      </w:r>
    </w:p>
    <w:p>
      <w:pPr>
        <w:snapToGrid w:val="0"/>
        <w:spacing w:line="360" w:lineRule="auto"/>
        <w:ind w:firstLine="539"/>
        <w:rPr>
          <w:rFonts w:hint="default" w:ascii="仿宋" w:hAnsi="仿宋" w:eastAsia="仿宋" w:cs="仿宋"/>
          <w:b w:val="0"/>
          <w:bCs w:val="0"/>
          <w:sz w:val="24"/>
          <w:lang w:val="en-US" w:eastAsia="zh-CN"/>
        </w:rPr>
      </w:pPr>
    </w:p>
    <w:p>
      <w:pPr>
        <w:snapToGrid w:val="0"/>
        <w:spacing w:line="360" w:lineRule="auto"/>
        <w:ind w:firstLine="539"/>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第七条  承诺和保证（乙方对其员工/从业人员义务与责任）</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（一）乙方应当与所聘用的员工订立书面劳动合同，依法按时发放工资、福利待遇和缴纳社会保险等。</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（二）为确保招聘及时到位并满足业务项目的需求，乙方应当具备广泛的招聘渠道、招聘面试流程以及培训期、导入期员工稳定的方案。</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（三）参与业务项目的乙方员工应当具有与完成本合同项目相适应的技能和资质，国家规定的特殊工种应当具备相应的职业资格证书；乙方应当向甲方提供参与业务项目的乙方员工名册，如有变动应当提前10</w:t>
      </w:r>
      <w:r>
        <w:rPr>
          <w:rFonts w:hint="eastAsia" w:ascii="仿宋" w:hAnsi="仿宋" w:eastAsia="仿宋" w:cs="仿宋"/>
          <w:b w:val="0"/>
          <w:bCs w:val="0"/>
          <w:sz w:val="24"/>
          <w:szCs w:val="24"/>
          <w:lang w:val="en-US" w:eastAsia="zh-CN"/>
        </w:rPr>
        <w:t>个工作</w:t>
      </w:r>
      <w:r>
        <w:rPr>
          <w:rFonts w:hint="eastAsia" w:ascii="仿宋" w:hAnsi="仿宋" w:eastAsia="仿宋" w:cs="仿宋"/>
          <w:b w:val="0"/>
          <w:bCs w:val="0"/>
          <w:sz w:val="24"/>
          <w:szCs w:val="24"/>
        </w:rPr>
        <w:t>日以书面告知。</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（四）乙方应当通过必要的内部控制制度和管理措施保证乙方员工遵守甲乙双方约定的与本合同项目有关的规章制度、操作规程和标准规范。</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（五）乙方应当对乙方员工进行职业道德和业务技能教育、培训。</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六）乙方应当通过制定发放合规手册、签订合规承诺书、合规培训等方式，积极培育合规文化，强化其员工安全、质量、诚信、廉洁和绿色环保意识，树立依法合规、守法诚信的价值观，筑牢合规服务的思想基础。</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（七）乙方员工在完成服务工作过程中如有损害甲方利益行为或者出现与完成本合同项目工作不相适应的情形，甲方可以提前5</w:t>
      </w:r>
      <w:r>
        <w:rPr>
          <w:rFonts w:hint="eastAsia" w:ascii="仿宋" w:hAnsi="仿宋" w:eastAsia="仿宋" w:cs="仿宋"/>
          <w:b w:val="0"/>
          <w:bCs w:val="0"/>
          <w:sz w:val="24"/>
          <w:szCs w:val="24"/>
          <w:lang w:val="en-US" w:eastAsia="zh-CN"/>
        </w:rPr>
        <w:t>个工作</w:t>
      </w:r>
      <w:r>
        <w:rPr>
          <w:rFonts w:hint="eastAsia" w:ascii="仿宋" w:hAnsi="仿宋" w:eastAsia="仿宋" w:cs="仿宋"/>
          <w:b w:val="0"/>
          <w:bCs w:val="0"/>
          <w:sz w:val="24"/>
          <w:szCs w:val="24"/>
        </w:rPr>
        <w:t>日书面通知乙方；但严重违反与本合同项目有关的规章制度以及严重失职、营私舞弊、给甲方造成重大损害可以即时通知乙方。乙方接到甲方书面通知后，应当予以调整、更换，并妥善处理后续事宜，不得对甲方业务产生任何不良影响。</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八）乙方确保按照劳动法律法规规定对选派员工承担用人单位的责任和义务，若因乙方用工问题或者因乙方人员安全事故、违法违纪等原因引发的法律责任由乙方自行承担，并赔偿由此给甲方造成的全部损失（如有）；若因乙方或乙方人员原因造成甲方或第三方人身、财产损害的，乙方承担相应的经济责任和法律责任，包括但不限于赔偿甲方受到的损失。</w:t>
      </w:r>
    </w:p>
    <w:p>
      <w:pPr>
        <w:spacing w:line="360" w:lineRule="auto"/>
        <w:ind w:firstLine="482" w:firstLineChars="200"/>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第八条  安全管理</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（一）乙方应当遵守寄递安全、生产安全、道路交通安全、消防安全、通信与信息安全等有关安全管理的规定，不得危害国家安全、社会公共利益或者他人合法权益。</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二）乙方应当建立健全寄递安全和安全生产、消防安全、通信与信息安全等有关安全管理体系，依照政府主管部门的规定设置安全管理机构和安全管理人员，建立健全涵盖企业内部所有组织、岗位、环节和人员的安全生产责任制，建立健全安全管理规章制度，依照政府主管部门有关规定配备和维护各类安全设备，保障消防、监控、网络安全设备等正常运行。处理场所实行封闭管理，符合现行有效的《寄递企业安全防范要求》等有关规定。</w:t>
      </w:r>
    </w:p>
    <w:p>
      <w:pPr>
        <w:widowControl/>
        <w:autoSpaceDE w:val="0"/>
        <w:autoSpaceDN w:val="0"/>
        <w:adjustRightInd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rPr>
        <w:t>（三）乙方及其乙方员工不得隐匿、毁弃、冒领、倒卖、盗卖、非法扣留、非法开拆货物，不得</w:t>
      </w:r>
      <w:r>
        <w:rPr>
          <w:rFonts w:hint="eastAsia" w:ascii="仿宋" w:hAnsi="仿宋" w:eastAsia="仿宋" w:cs="仿宋"/>
          <w:b w:val="0"/>
          <w:bCs w:val="0"/>
          <w:sz w:val="24"/>
          <w:szCs w:val="24"/>
        </w:rPr>
        <w:t>在作业过程中抛扔、踩踏或者以其他方式造成货物损毁。</w:t>
      </w:r>
    </w:p>
    <w:p>
      <w:pPr>
        <w:widowControl/>
        <w:autoSpaceDE w:val="0"/>
        <w:autoSpaceDN w:val="0"/>
        <w:adjustRightInd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（四）乙方应当严格遵守收寄验视、实名收寄和过机安检制度，发现已收寄的货物中有疑似禁止寄递物品的，应当立即停止分拣、运输、投递，按照规定进行处理。</w:t>
      </w:r>
    </w:p>
    <w:p>
      <w:pPr>
        <w:widowControl/>
        <w:autoSpaceDE w:val="0"/>
        <w:autoSpaceDN w:val="0"/>
        <w:adjustRightInd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五）乙方应当保护用户的信息安全和通信秘密，建立用户信息管理制度，采取必要的技术措施确保所掌握的用户使用邮政服务信息不被窃取、泄露。未经法律明确授权或者用户书面同意，乙方不得将用户使用邮政服务信息提供给任何组织或者个人；发生或者可能发生用户信息泄露情形的，应及时报告甲方和政府主管部门。</w:t>
      </w:r>
    </w:p>
    <w:p>
      <w:pPr>
        <w:widowControl/>
        <w:autoSpaceDE w:val="0"/>
        <w:autoSpaceDN w:val="0"/>
        <w:adjustRightInd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（六）乙方应当按照规定加强代收货款、营收款项的安全管理，及时交付于甲方，不得挪用、侵占。</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七）乙方承诺自身具备国家和地方政府规定的安全生产的资格/条件，并严格遵守相关之法律、法规、规定和技术规范、标准。乙方应当落实安全生产保障、安全生产检查与事故隐患排查、安全生产教育培训、安全生产信息报告等制度，强化员工安全生产知识与技能的培训、教育，使其具备与本岗位相适应的安全生产知识和处置技能。依法向员工提供符合相关标准的劳动防护用品，依法为员工办理工伤保险，并承担工伤保险责任和安全生产事故损害赔偿责任。</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八）乙方应当严格遵守《中华人民共和国道路交通安全法》及其实施条例、所使用的车辆符合安全标准和正常运行要求，已经投保机动车交通事故责任强制保险和第三者商业保险，驾驶人具有驾驶资格、从业资格，并已经进行道路交通安全法规、驾驶车辆的服务规范和安全要求的岗前培训与常态化培训。</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（九）乙方应当依照政府主管部门的规定，建立健全公共卫生突发事件安全防控措施，配备必要的安全防护用品，严格落实有关防控指南、规范。</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（十）乙方应当制定突发事件应急预案，开展应急演练。发生重大安全和服务阻断等突发事件后，乙方应当及时开展应急处置工作，采取切实有效措施保证邮件安全，同时报告甲方和政府主管部门。</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十一）乙方应当自行购买本合同项下的服务相关的包括但不限于处理场所、设备设施、货物和人员保险在内的足额保险并且承担相应成本，无论乙方是否购买保险，乙方在服务过程中发生导致自身、甲方或第三方人身伤害、财产损失的，由乙方承担全部经济和法律责任。</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（十二）甲方对乙方履行安全管理义务可以提供必要的协助，并按照双方约定承担外部支撑工作。</w:t>
      </w:r>
    </w:p>
    <w:p>
      <w:pPr>
        <w:widowControl/>
        <w:autoSpaceDE w:val="0"/>
        <w:autoSpaceDN w:val="0"/>
        <w:adjustRightInd w:val="0"/>
        <w:spacing w:line="360" w:lineRule="auto"/>
        <w:ind w:firstLine="482" w:firstLineChars="200"/>
        <w:rPr>
          <w:rFonts w:hint="eastAsia" w:ascii="仿宋" w:hAnsi="仿宋" w:eastAsia="仿宋" w:cs="仿宋"/>
          <w:b/>
          <w:bCs/>
          <w:sz w:val="24"/>
        </w:rPr>
      </w:pPr>
    </w:p>
    <w:p>
      <w:pPr>
        <w:widowControl/>
        <w:autoSpaceDE w:val="0"/>
        <w:autoSpaceDN w:val="0"/>
        <w:adjustRightIn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第九条  转让和分包</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（一）除非经甲方事先书面同意，乙方不得以转让、分包或者类似的形式部分或全部转让其应履行的本合同项下的义务。</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（二）经甲方书面同意，乙方可以将非主体、非关键性服务工作分包给分包商承担。但是乙方保证其分包商不得将所承接的分包业务再次分包给其他分包商。</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（三）甲方同意乙方分包的，乙方须与其分包商就分包商的服务质量向甲方承担连带责任。</w:t>
      </w:r>
    </w:p>
    <w:p>
      <w:pPr>
        <w:spacing w:line="360" w:lineRule="auto"/>
        <w:ind w:firstLine="482" w:firstLineChars="200"/>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第十条  商业秘密和知识产权</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一）商业秘密，是指尚未对外披露的或公众尚未知悉的信息，在本合同项下包括但不限于：服务方案、业务制度、操作规程、客户名单、管理诀窍、人力资源管理资料、技术信息、经营信息、各方企业其他内部信息及其各种形式的载体，例如会议记录、图纸、笔记、手册、图片、批文、草稿、电子数据以及其他文件资料等。</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非经甲方书面同意，乙方不得以任何方式向第三方披露、转让或允许在履行本合同项目知悉、掌握的有关上述商业秘密信息。除履行本合同需要以外，未得到甲方书面许可，乙方不得以任何方式商业性地利用上述规定的资料和信息。</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在未经合同双方的书面同意前，任何一方不得就本合同的全部内容、文本文件、员工信息向合同方以外的第三方公开展示。</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保密义务不因本合同履行完毕或解除而终止，除非保密信息已经对外披露或已经为公众所知。</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二）乙方保证不以任何方式使用或允许、提供给任何第三方使用甲方的商标、服务标志或标识和其他知识产权，包括其中英文字、字样或其名称的一部分；及与此相类似的商标、服务标志或标识、知识产权，除非事先得到甲方的同意。</w:t>
      </w:r>
    </w:p>
    <w:p>
      <w:pPr>
        <w:wordWrap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三）基于履行本合同项目需要，甲方可以授权乙方使用中国邮政标志及相关文字和图案；但乙方不得超出授权的服务范围和地域范围使用中国邮政标志及相关文字和图案，不得基于履行本合同项目需要以外的其他目的而使用中国邮政标志及相关文字和图案；也不得擅自修改邮政标志及相关文字、图案或者许可第三方使用。</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四）乙方保证其将经过甲方书面同意后取得的印有甲方“中国邮政”(中英文)的品牌名称、商标、服务商标或标识的文具、商业名片、广告、推广文字或其它物品及证件只用于本合同约定的服务，不得挪作他用；合同终止或解除当日，乙方应向甲方交还上述所有物品，且不得再</w:t>
      </w:r>
      <w:r>
        <w:rPr>
          <w:rFonts w:hint="eastAsia" w:ascii="仿宋" w:hAnsi="仿宋" w:eastAsia="仿宋" w:cs="仿宋"/>
          <w:b w:val="0"/>
          <w:bCs w:val="0"/>
          <w:sz w:val="24"/>
          <w:highlight w:val="none"/>
        </w:rPr>
        <w:t>行使用。</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五）乙方同意，在本合同实施过程中和本合同履行完毕后，均不得披露、使用在履行本项目过程中得到的甲方商业秘密，从事与甲方有竞争性的业务，也不得以任何方式聘用甲方在本合同项目中的相关技术和管理人员。</w:t>
      </w:r>
    </w:p>
    <w:p>
      <w:pPr>
        <w:wordWrap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rPr>
        <w:t>违反上述约定的，乙方应向甲方</w:t>
      </w:r>
      <w:r>
        <w:rPr>
          <w:rFonts w:hint="eastAsia" w:ascii="仿宋" w:hAnsi="仿宋" w:eastAsia="仿宋" w:cs="仿宋"/>
          <w:b w:val="0"/>
          <w:bCs w:val="0"/>
          <w:sz w:val="24"/>
          <w:highlight w:val="none"/>
        </w:rPr>
        <w:t>支付违约金，标准是本合同结算金额的1%。</w:t>
      </w:r>
    </w:p>
    <w:p>
      <w:pPr>
        <w:spacing w:line="360" w:lineRule="auto"/>
        <w:ind w:firstLine="482" w:firstLineChars="200"/>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第十一条  通知</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或者快递信息系统记载为准；若邮戳与快递信息系统记载不一致的，以邮戳为准；如使用直接如使用直接送达方式，通知日期为被送达方签收日期。</w:t>
      </w:r>
    </w:p>
    <w:p>
      <w:pPr>
        <w:widowControl/>
        <w:autoSpaceDE w:val="0"/>
        <w:autoSpaceDN w:val="0"/>
        <w:adjustRightIn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通知地址及联系人：</w:t>
      </w:r>
    </w:p>
    <w:p>
      <w:pPr>
        <w:widowControl/>
        <w:autoSpaceDE w:val="0"/>
        <w:autoSpaceDN w:val="0"/>
        <w:adjustRightIn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rPr>
        <w:t>甲方：</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乙</w:t>
      </w:r>
      <w:r>
        <w:rPr>
          <w:rFonts w:hint="eastAsia" w:ascii="仿宋" w:hAnsi="仿宋" w:eastAsia="仿宋" w:cs="仿宋"/>
          <w:b w:val="0"/>
          <w:bCs w:val="0"/>
          <w:sz w:val="24"/>
          <w:szCs w:val="24"/>
        </w:rPr>
        <w:t>方：</w:t>
      </w:r>
    </w:p>
    <w:p>
      <w:pPr>
        <w:widowControl/>
        <w:autoSpaceDE w:val="0"/>
        <w:autoSpaceDN w:val="0"/>
        <w:adjustRightInd w:val="0"/>
        <w:spacing w:line="360" w:lineRule="auto"/>
        <w:jc w:val="left"/>
        <w:rPr>
          <w:rFonts w:hint="eastAsia" w:ascii="仿宋" w:hAnsi="仿宋" w:eastAsia="仿宋" w:cs="仿宋"/>
          <w:b w:val="0"/>
          <w:bCs w:val="0"/>
          <w:sz w:val="24"/>
          <w:szCs w:val="24"/>
          <w:lang w:val="en-CA"/>
        </w:rPr>
      </w:pPr>
      <w:r>
        <w:rPr>
          <w:rFonts w:hint="eastAsia" w:ascii="仿宋" w:hAnsi="仿宋" w:eastAsia="仿宋" w:cs="仿宋"/>
          <w:b w:val="0"/>
          <w:bCs w:val="0"/>
          <w:sz w:val="24"/>
          <w:szCs w:val="24"/>
        </w:rPr>
        <w:t xml:space="preserve">地址：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地址：</w:t>
      </w:r>
    </w:p>
    <w:p>
      <w:pPr>
        <w:widowControl/>
        <w:autoSpaceDE w:val="0"/>
        <w:autoSpaceDN w:val="0"/>
        <w:adjustRightInd w:val="0"/>
        <w:spacing w:line="360" w:lineRule="auto"/>
        <w:rPr>
          <w:rFonts w:hint="eastAsia" w:ascii="仿宋" w:hAnsi="仿宋" w:eastAsia="仿宋" w:cs="仿宋"/>
          <w:b w:val="0"/>
          <w:bCs w:val="0"/>
          <w:sz w:val="24"/>
          <w:szCs w:val="24"/>
          <w:lang w:val="fr-CA"/>
        </w:rPr>
      </w:pPr>
      <w:r>
        <w:rPr>
          <w:rFonts w:hint="eastAsia" w:ascii="仿宋" w:hAnsi="仿宋" w:eastAsia="仿宋" w:cs="仿宋"/>
          <w:b w:val="0"/>
          <w:bCs w:val="0"/>
          <w:sz w:val="24"/>
          <w:szCs w:val="24"/>
        </w:rPr>
        <w:t>项目负责人： 项目负责人：</w:t>
      </w:r>
    </w:p>
    <w:p>
      <w:pPr>
        <w:widowControl/>
        <w:autoSpaceDE w:val="0"/>
        <w:autoSpaceDN w:val="0"/>
        <w:adjustRightIn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联系人：      联系人：</w:t>
      </w:r>
    </w:p>
    <w:p>
      <w:pPr>
        <w:widowControl/>
        <w:autoSpaceDE w:val="0"/>
        <w:autoSpaceDN w:val="0"/>
        <w:adjustRightIn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电  话：      电  话：</w:t>
      </w:r>
    </w:p>
    <w:p>
      <w:pPr>
        <w:widowControl/>
        <w:autoSpaceDE w:val="0"/>
        <w:autoSpaceDN w:val="0"/>
        <w:adjustRightIn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传  真：      传  真：</w:t>
      </w:r>
    </w:p>
    <w:p>
      <w:pPr>
        <w:widowControl/>
        <w:autoSpaceDE w:val="0"/>
        <w:autoSpaceDN w:val="0"/>
        <w:adjustRightInd w:val="0"/>
        <w:spacing w:line="360" w:lineRule="auto"/>
        <w:jc w:val="both"/>
        <w:rPr>
          <w:rFonts w:hint="eastAsia" w:ascii="仿宋" w:hAnsi="仿宋" w:eastAsia="仿宋" w:cs="仿宋"/>
          <w:b w:val="0"/>
          <w:bCs w:val="0"/>
          <w:sz w:val="24"/>
          <w:szCs w:val="24"/>
          <w:lang w:val="en-CA"/>
        </w:rPr>
      </w:pPr>
      <w:r>
        <w:rPr>
          <w:rFonts w:hint="eastAsia" w:ascii="仿宋" w:hAnsi="仿宋" w:eastAsia="仿宋" w:cs="仿宋"/>
          <w:b w:val="0"/>
          <w:bCs w:val="0"/>
          <w:sz w:val="24"/>
          <w:szCs w:val="24"/>
          <w:lang w:eastAsia="zh-CN"/>
        </w:rPr>
        <w:t>电子信箱</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电子信箱</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             </w:t>
      </w:r>
      <w:bookmarkStart w:id="1" w:name="_GoBack"/>
      <w:bookmarkEnd w:id="1"/>
      <w:r>
        <w:rPr>
          <w:rFonts w:hint="eastAsia" w:ascii="仿宋" w:hAnsi="仿宋" w:eastAsia="仿宋" w:cs="仿宋"/>
          <w:b w:val="0"/>
          <w:bCs w:val="0"/>
          <w:sz w:val="24"/>
          <w:szCs w:val="24"/>
          <w:lang w:val="en-US" w:eastAsia="zh-CN"/>
        </w:rPr>
        <w:t xml:space="preserve">   </w:t>
      </w:r>
    </w:p>
    <w:p>
      <w:pPr>
        <w:widowControl/>
        <w:autoSpaceDE w:val="0"/>
        <w:autoSpaceDN w:val="0"/>
        <w:adjustRightIn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邮政编码：     邮政编码：</w:t>
      </w:r>
    </w:p>
    <w:p>
      <w:pPr>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双方通信地址、通信方式和联系人发生变化，应提前3</w:t>
      </w:r>
      <w:r>
        <w:rPr>
          <w:rFonts w:hint="eastAsia" w:ascii="仿宋" w:hAnsi="仿宋" w:eastAsia="仿宋" w:cs="仿宋"/>
          <w:b w:val="0"/>
          <w:bCs w:val="0"/>
          <w:sz w:val="24"/>
          <w:lang w:val="en-US" w:eastAsia="zh-CN"/>
        </w:rPr>
        <w:t>个工作</w:t>
      </w:r>
      <w:r>
        <w:rPr>
          <w:rFonts w:hint="eastAsia" w:ascii="仿宋" w:hAnsi="仿宋" w:eastAsia="仿宋" w:cs="仿宋"/>
          <w:b w:val="0"/>
          <w:bCs w:val="0"/>
          <w:sz w:val="24"/>
        </w:rPr>
        <w:t>日通知对方。</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第十二条  违约责任</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w:t>
      </w:r>
      <w:r>
        <w:rPr>
          <w:rFonts w:hint="eastAsia" w:ascii="仿宋" w:hAnsi="仿宋" w:eastAsia="仿宋" w:cs="仿宋"/>
          <w:b w:val="0"/>
          <w:bCs w:val="0"/>
          <w:sz w:val="24"/>
        </w:rPr>
        <w:t>乙方应当严格遵守国家法律、法规、规章、政策及其他相关规定，乙方经营应报经包括但不限于公安、消防、交通、卫生、防疫、环保、市容、城建、工商、税务等所有相关部门的批准，取得依法必备的各类资质证照文件，并妥善协调、处理好与有关部门的关系。如因上述任何原因引起纠纷或造成损失，均由乙方负责解决或承担。甲方有权单方终止合同，且不承担违约责任。如果依照法律法规规定需要甲方先行赔付的，甲方有权向乙方全额追偿，并视责任大小及事故严重程度，由乙方</w:t>
      </w:r>
      <w:r>
        <w:rPr>
          <w:rFonts w:hint="eastAsia" w:ascii="仿宋" w:hAnsi="仿宋" w:eastAsia="仿宋" w:cs="仿宋"/>
          <w:b w:val="0"/>
          <w:bCs w:val="0"/>
          <w:kern w:val="0"/>
          <w:sz w:val="24"/>
          <w:szCs w:val="24"/>
        </w:rPr>
        <w:t>向甲方另行缴纳相当于当月结算金额1 - 3 倍的违约金。</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（二）乙方未按本合同约定的</w:t>
      </w:r>
      <w:r>
        <w:rPr>
          <w:rFonts w:hint="eastAsia" w:ascii="仿宋" w:hAnsi="仿宋" w:eastAsia="仿宋" w:cs="仿宋"/>
          <w:b w:val="0"/>
          <w:bCs w:val="0"/>
          <w:sz w:val="24"/>
          <w:szCs w:val="24"/>
        </w:rPr>
        <w:t>服务规范</w:t>
      </w:r>
      <w:r>
        <w:rPr>
          <w:rFonts w:hint="eastAsia" w:ascii="仿宋" w:hAnsi="仿宋" w:eastAsia="仿宋" w:cs="仿宋"/>
          <w:b w:val="0"/>
          <w:bCs w:val="0"/>
          <w:kern w:val="0"/>
          <w:sz w:val="24"/>
          <w:szCs w:val="24"/>
        </w:rPr>
        <w:t>和质量标准完成服务工作的，甲方经考核评估有权按照附件1所列扣减本合同项目服务费用，且甲方有权要求乙方修改、重做或采取其他措施以最终满足业务服务规范和质量标准；若因乙方原因造成甲方被用户投诉、申诉或者新闻媒体曝光的，甲方加倍扣减服务费用；因此给甲方或者第三方造成人身或者财产损害的，乙方应当承担损害赔偿责任；甲方因此先行承担了赔偿/支付责任的，乙方应当给予无条件的赔偿；违约行为严重或者违约达3次（含3次）以上的，甲方可以解除合同。</w:t>
      </w:r>
    </w:p>
    <w:p>
      <w:pPr>
        <w:wordWrap w:val="0"/>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乙方未在本合同签订后30天内完成系统对接工作的，延迟30日以上仍未完成服务工作的，甲方有权单方解除合同；因此给甲方造成损失的，还应当向甲方承担赔偿责任。如因此致使甲方需要引入第三方提供服务或自行采取补救措施的，由此产生的费用将从乙方服务费中扣除，服务费不足时由乙方另行支付。</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因乙方或其员工过错造成甲方、第三方包括但不限于设备设施损坏或者资金损失等财产损失的情况，由此产生的法律责任及赔偿责任均由乙方独立承担，若给甲方造成任何损失的，乙方还应赔偿甲方受到的全部损失。</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因乙方或其员工执行合同中发生安全事故造成甲方、第三方财产损失或者人身损害的，或者乙方提供的产品、设备发生安全事故造成甲方、第三方财产损失或者人身损害的，由此产生的法律责任及赔偿责任均由乙方独立承担，若给甲方造成任何损失的，乙方还应赔偿甲方受到的全部损失。如果由于上述原因发生重大责任事故，包括但不限于重大安全责任事故等（重大安全责任事故标准：</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u w:val="single"/>
          <w:lang w:val="en-US" w:eastAsia="zh-CN"/>
        </w:rPr>
        <w:t>华沙公约</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事故原因由甲乙双方或有关部门组织专家进行责任认定），乙方应赔偿甲方经济损失，包括甲方相关业务收入损失、因赔偿客户造成的损失、甲方设备（如有）维修或更换费用、以及因处理事故产生的合理费用，并</w:t>
      </w:r>
      <w:r>
        <w:rPr>
          <w:rFonts w:hint="eastAsia" w:ascii="仿宋" w:hAnsi="仿宋" w:eastAsia="仿宋" w:cs="仿宋"/>
          <w:b w:val="0"/>
          <w:bCs w:val="0"/>
          <w:sz w:val="24"/>
        </w:rPr>
        <w:t>视责任大小及事故严重程度，由乙方</w:t>
      </w:r>
      <w:r>
        <w:rPr>
          <w:rFonts w:hint="eastAsia" w:ascii="仿宋" w:hAnsi="仿宋" w:eastAsia="仿宋" w:cs="仿宋"/>
          <w:b w:val="0"/>
          <w:bCs w:val="0"/>
          <w:kern w:val="0"/>
          <w:sz w:val="24"/>
          <w:szCs w:val="24"/>
        </w:rPr>
        <w:t>向甲方另行缴纳相当于当月结算金额1 - 3 倍的违约金。</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（六）乙方违反本合同约定的安全管理规范的，应当承担相应的法律责任和赔偿责任，</w:t>
      </w:r>
      <w:r>
        <w:rPr>
          <w:rFonts w:hint="eastAsia" w:ascii="仿宋" w:hAnsi="仿宋" w:eastAsia="仿宋" w:cs="仿宋"/>
          <w:b w:val="0"/>
          <w:bCs w:val="0"/>
          <w:sz w:val="24"/>
        </w:rPr>
        <w:t>视情节轻重及责任大小，</w:t>
      </w:r>
      <w:r>
        <w:rPr>
          <w:rFonts w:hint="eastAsia" w:ascii="仿宋" w:hAnsi="仿宋" w:eastAsia="仿宋" w:cs="仿宋"/>
          <w:b w:val="0"/>
          <w:bCs w:val="0"/>
          <w:kern w:val="0"/>
          <w:sz w:val="24"/>
          <w:szCs w:val="24"/>
        </w:rPr>
        <w:t>每次向甲方支付当月结算金额1 - 3 倍的违约金。</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（七）乙方违反本合同约定使用或未按时归还甲方提供的工作场所、设备设施、用品用具或者侵害甲方知识产权的，</w:t>
      </w:r>
      <w:r>
        <w:rPr>
          <w:rFonts w:hint="eastAsia" w:ascii="仿宋" w:hAnsi="仿宋" w:eastAsia="仿宋" w:cs="仿宋"/>
          <w:b w:val="0"/>
          <w:bCs w:val="0"/>
          <w:sz w:val="24"/>
        </w:rPr>
        <w:t>视情节轻重及责任大小，</w:t>
      </w:r>
      <w:r>
        <w:rPr>
          <w:rFonts w:hint="eastAsia" w:ascii="仿宋" w:hAnsi="仿宋" w:eastAsia="仿宋" w:cs="仿宋"/>
          <w:b w:val="0"/>
          <w:bCs w:val="0"/>
          <w:kern w:val="0"/>
          <w:sz w:val="24"/>
          <w:szCs w:val="24"/>
        </w:rPr>
        <w:t>应当向甲方支付当月结算金额1 - 3 倍的违约金；给甲方造成其他损失的，还应当承担赔偿责任，同时甲方有权解除合同。</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（八）乙方违反本合同所规定的保密义务，</w:t>
      </w:r>
      <w:r>
        <w:rPr>
          <w:rFonts w:hint="eastAsia" w:ascii="仿宋" w:hAnsi="仿宋" w:eastAsia="仿宋" w:cs="仿宋"/>
          <w:b w:val="0"/>
          <w:bCs w:val="0"/>
          <w:sz w:val="24"/>
        </w:rPr>
        <w:t>视情节轻重及责任大小，</w:t>
      </w:r>
      <w:r>
        <w:rPr>
          <w:rFonts w:hint="eastAsia" w:ascii="仿宋" w:hAnsi="仿宋" w:eastAsia="仿宋" w:cs="仿宋"/>
          <w:b w:val="0"/>
          <w:bCs w:val="0"/>
          <w:kern w:val="0"/>
          <w:sz w:val="24"/>
          <w:szCs w:val="24"/>
        </w:rPr>
        <w:t>应当支付当月结算金额1 - 3 倍的违约金。如果实际损失超过违约金的，甲方有权要求乙方赔偿超过部分。</w:t>
      </w:r>
    </w:p>
    <w:p>
      <w:pPr>
        <w:snapToGrid w:val="0"/>
        <w:spacing w:line="360" w:lineRule="auto"/>
        <w:ind w:firstLine="480" w:firstLineChars="20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（九）本合同终止后，乙方擅自再行从事本合同约定的甲方业务或者其他甲方业务的，乙方除立即停止经营外，经营收益应收归甲方所有，</w:t>
      </w:r>
      <w:r>
        <w:rPr>
          <w:rFonts w:hint="eastAsia" w:ascii="仿宋" w:hAnsi="仿宋" w:eastAsia="仿宋" w:cs="仿宋"/>
          <w:b w:val="0"/>
          <w:bCs w:val="0"/>
          <w:sz w:val="24"/>
        </w:rPr>
        <w:t>视情节轻重及责任大小，</w:t>
      </w:r>
      <w:r>
        <w:rPr>
          <w:rFonts w:hint="eastAsia" w:ascii="仿宋" w:hAnsi="仿宋" w:eastAsia="仿宋" w:cs="仿宋"/>
          <w:b w:val="0"/>
          <w:bCs w:val="0"/>
          <w:kern w:val="0"/>
          <w:sz w:val="24"/>
          <w:szCs w:val="24"/>
        </w:rPr>
        <w:t>乙方还应向甲方支</w:t>
      </w:r>
      <w:r>
        <w:rPr>
          <w:rFonts w:hint="eastAsia" w:ascii="仿宋" w:hAnsi="仿宋" w:eastAsia="仿宋" w:cs="仿宋"/>
          <w:b w:val="0"/>
          <w:bCs w:val="0"/>
          <w:kern w:val="0"/>
          <w:sz w:val="24"/>
          <w:szCs w:val="24"/>
          <w:highlight w:val="none"/>
        </w:rPr>
        <w:t>付</w:t>
      </w:r>
      <w:r>
        <w:rPr>
          <w:rFonts w:hint="eastAsia" w:ascii="仿宋" w:hAnsi="仿宋" w:eastAsia="仿宋" w:cs="仿宋"/>
          <w:b w:val="0"/>
          <w:bCs w:val="0"/>
          <w:sz w:val="24"/>
          <w:highlight w:val="none"/>
        </w:rPr>
        <w:t>本合同结算金额的1%。</w:t>
      </w:r>
      <w:r>
        <w:rPr>
          <w:rFonts w:hint="eastAsia" w:ascii="仿宋" w:hAnsi="仿宋" w:eastAsia="仿宋" w:cs="仿宋"/>
          <w:b w:val="0"/>
          <w:bCs w:val="0"/>
          <w:kern w:val="0"/>
          <w:sz w:val="24"/>
          <w:szCs w:val="24"/>
          <w:highlight w:val="none"/>
        </w:rPr>
        <w:t>违</w:t>
      </w:r>
      <w:r>
        <w:rPr>
          <w:rFonts w:hint="eastAsia" w:ascii="仿宋" w:hAnsi="仿宋" w:eastAsia="仿宋" w:cs="仿宋"/>
          <w:b w:val="0"/>
          <w:bCs w:val="0"/>
          <w:kern w:val="0"/>
          <w:sz w:val="24"/>
          <w:szCs w:val="24"/>
        </w:rPr>
        <w:t>约金不足以弥补甲方损失的，乙方还应继续赔偿直至弥补甲方全部损失。乙方擅自经营引起的法律责任和赔偿责任均由乙方自行承担。</w:t>
      </w:r>
    </w:p>
    <w:p>
      <w:pPr>
        <w:numPr>
          <w:ilvl w:val="0"/>
          <w:numId w:val="0"/>
        </w:numPr>
        <w:snapToGrid w:val="0"/>
        <w:spacing w:line="360" w:lineRule="auto"/>
        <w:ind w:firstLine="0" w:firstLineChars="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（十）本合同约定乙方承担赔偿责任的，赔偿范围包括甲方受到的直接损失、间接损失、商誉损失等，包括但不限于赔偿金、律师费、诉讼费、证据或财产保全费、执行费</w:t>
      </w:r>
      <w:r>
        <w:rPr>
          <w:rFonts w:hint="eastAsia" w:ascii="仿宋" w:hAnsi="仿宋" w:eastAsia="仿宋" w:cs="仿宋"/>
          <w:b w:val="0"/>
          <w:bCs w:val="0"/>
          <w:sz w:val="24"/>
          <w:szCs w:val="28"/>
        </w:rPr>
        <w:t>、罚款</w:t>
      </w:r>
      <w:r>
        <w:rPr>
          <w:rFonts w:hint="eastAsia" w:ascii="仿宋" w:hAnsi="仿宋" w:eastAsia="仿宋" w:cs="仿宋"/>
          <w:b w:val="0"/>
          <w:bCs w:val="0"/>
          <w:kern w:val="0"/>
          <w:sz w:val="24"/>
          <w:szCs w:val="24"/>
        </w:rPr>
        <w:t>以及与之相关的鉴定费、调查费、评估费、拍卖费、差旅费等费用。</w:t>
      </w:r>
    </w:p>
    <w:p>
      <w:pPr>
        <w:numPr>
          <w:ilvl w:val="0"/>
          <w:numId w:val="0"/>
        </w:numPr>
        <w:snapToGrid w:val="0"/>
        <w:spacing w:line="360" w:lineRule="auto"/>
        <w:ind w:firstLine="0" w:firstLineChars="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（十一）乙方需承担的违约金、赔偿金等，甲方可从服务费用中直接扣除。不足部分，乙方向甲方另行支付。</w:t>
      </w:r>
    </w:p>
    <w:p>
      <w:pPr>
        <w:snapToGrid w:val="0"/>
        <w:spacing w:line="360" w:lineRule="auto"/>
        <w:ind w:firstLine="482" w:firstLineChars="200"/>
        <w:rPr>
          <w:rFonts w:hint="eastAsia" w:ascii="仿宋" w:hAnsi="仿宋" w:eastAsia="仿宋" w:cs="仿宋"/>
          <w:b/>
          <w:bCs/>
          <w:sz w:val="24"/>
        </w:rPr>
      </w:pP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第十三条  不可抗力</w:t>
      </w:r>
    </w:p>
    <w:p>
      <w:pPr>
        <w:widowControl/>
        <w:spacing w:line="360" w:lineRule="auto"/>
        <w:ind w:firstLine="480" w:firstLineChars="200"/>
        <w:rPr>
          <w:rFonts w:hint="eastAsia" w:ascii="仿宋" w:hAnsi="仿宋" w:eastAsia="仿宋" w:cs="仿宋"/>
          <w:b w:val="0"/>
          <w:bCs w:val="0"/>
          <w:sz w:val="24"/>
          <w:szCs w:val="30"/>
        </w:rPr>
      </w:pPr>
      <w:r>
        <w:rPr>
          <w:rFonts w:hint="eastAsia" w:ascii="仿宋" w:hAnsi="仿宋" w:eastAsia="仿宋" w:cs="仿宋"/>
          <w:b w:val="0"/>
          <w:bCs w:val="0"/>
          <w:sz w:val="24"/>
          <w:szCs w:val="30"/>
        </w:rPr>
        <w:t>（一）本合同所称不可抗力，是指本合同各方由于地震、台风、水灾、战争、恐怖事件、公共卫生事件以及政府行为等其他不能预见，并且对其发生和后果不能防止或不能避免且不可克服的客观情况。</w:t>
      </w:r>
    </w:p>
    <w:p>
      <w:pPr>
        <w:widowControl/>
        <w:spacing w:line="360" w:lineRule="auto"/>
        <w:ind w:firstLine="480" w:firstLineChars="200"/>
        <w:rPr>
          <w:rFonts w:hint="eastAsia" w:ascii="仿宋" w:hAnsi="仿宋" w:eastAsia="仿宋" w:cs="仿宋"/>
          <w:b w:val="0"/>
          <w:bCs w:val="0"/>
          <w:sz w:val="24"/>
          <w:szCs w:val="30"/>
        </w:rPr>
      </w:pPr>
      <w:r>
        <w:rPr>
          <w:rFonts w:hint="eastAsia" w:ascii="仿宋" w:hAnsi="仿宋" w:eastAsia="仿宋" w:cs="仿宋"/>
          <w:b w:val="0"/>
          <w:bCs w:val="0"/>
          <w:sz w:val="24"/>
          <w:szCs w:val="30"/>
        </w:rPr>
        <w:t>（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（三）任何一方对于因发生不可抗力且自身无过错造成延误或不能履行合同均不负责任。但必须采取一切必要补救措施以减少造成的损失。</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（四）乙方遭遇不可抗力时，应采取一切必要补救措施保证甲方邮件和其他财产的安全，若未采取有效措施造成损失或者造成损失扩大的，不可抗力不能成为乙方免责事由。</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（五）若由于乙方原因引发其所属员工的群体性事件（如停工、怠工等），不属于不可抗力，由此造成甲方损失的，乙方应承担全部赔偿责任。</w:t>
      </w:r>
    </w:p>
    <w:p>
      <w:pPr>
        <w:spacing w:line="360" w:lineRule="auto"/>
        <w:ind w:firstLine="482" w:firstLineChars="200"/>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第十四条  争议的解决</w:t>
      </w:r>
    </w:p>
    <w:p>
      <w:pPr>
        <w:pStyle w:val="3"/>
        <w:widowControl/>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（一）双方因本合同发生纠纷时，应协商解决。协商不成时，以下列第</w:t>
      </w:r>
      <w:r>
        <w:rPr>
          <w:rFonts w:hint="eastAsia" w:ascii="仿宋" w:hAnsi="仿宋" w:eastAsia="仿宋" w:cs="仿宋"/>
          <w:b w:val="0"/>
          <w:bCs w:val="0"/>
          <w:sz w:val="24"/>
          <w:u w:val="single"/>
        </w:rPr>
        <w:t>2</w:t>
      </w:r>
      <w:r>
        <w:rPr>
          <w:rFonts w:hint="eastAsia" w:ascii="仿宋" w:hAnsi="仿宋" w:eastAsia="仿宋" w:cs="仿宋"/>
          <w:b w:val="0"/>
          <w:bCs w:val="0"/>
          <w:sz w:val="24"/>
        </w:rPr>
        <w:t>种方法解决：</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1.提交甲方当地仲裁委员会仲裁，并按其仲裁规则进行仲裁；</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2.依法向甲方住所地有管辖权的人民法院起诉。</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（二）对任何争议进行仲裁或向人民法院提起诉讼，除争议事项或争议事项所涉及的条款外，双方应继续履行本合同项下的其它义务。</w:t>
      </w:r>
    </w:p>
    <w:p>
      <w:pPr>
        <w:spacing w:line="360" w:lineRule="auto"/>
        <w:ind w:firstLine="482" w:firstLineChars="200"/>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第十五条  履约保证金（保函）</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双方另行约定。</w:t>
      </w:r>
    </w:p>
    <w:p>
      <w:pPr>
        <w:spacing w:line="360" w:lineRule="auto"/>
        <w:ind w:firstLine="482" w:firstLineChars="200"/>
        <w:rPr>
          <w:rFonts w:hint="eastAsia" w:ascii="仿宋" w:hAnsi="仿宋" w:eastAsia="仿宋" w:cs="仿宋"/>
          <w:b/>
          <w:bCs/>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第十六条  合同期限</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rPr>
        <w:t>（一）</w:t>
      </w:r>
      <w:r>
        <w:rPr>
          <w:rFonts w:hint="eastAsia" w:ascii="仿宋" w:hAnsi="仿宋" w:eastAsia="仿宋" w:cs="仿宋"/>
          <w:b w:val="0"/>
          <w:bCs w:val="0"/>
          <w:sz w:val="24"/>
          <w:szCs w:val="24"/>
        </w:rPr>
        <w:t>本合同有效期</w:t>
      </w:r>
      <w:r>
        <w:rPr>
          <w:rFonts w:hint="eastAsia" w:ascii="仿宋" w:hAnsi="仿宋" w:eastAsia="仿宋" w:cs="仿宋"/>
          <w:b w:val="0"/>
          <w:bCs w:val="0"/>
          <w:sz w:val="24"/>
        </w:rPr>
        <w:t>___2__年</w:t>
      </w:r>
      <w:r>
        <w:rPr>
          <w:rFonts w:hint="eastAsia" w:ascii="仿宋" w:hAnsi="仿宋" w:eastAsia="仿宋" w:cs="仿宋"/>
          <w:b w:val="0"/>
          <w:bCs w:val="0"/>
          <w:sz w:val="24"/>
          <w:szCs w:val="24"/>
        </w:rPr>
        <w:t>，自</w:t>
      </w:r>
      <w:r>
        <w:rPr>
          <w:rFonts w:hint="eastAsia" w:ascii="仿宋" w:hAnsi="仿宋" w:eastAsia="仿宋" w:cs="仿宋"/>
          <w:b w:val="0"/>
          <w:bCs w:val="0"/>
          <w:sz w:val="24"/>
        </w:rPr>
        <w:t>___</w:t>
      </w:r>
      <w:r>
        <w:rPr>
          <w:rFonts w:hint="eastAsia" w:ascii="仿宋" w:hAnsi="仿宋" w:eastAsia="仿宋" w:cs="仿宋"/>
          <w:b w:val="0"/>
          <w:bCs w:val="0"/>
          <w:sz w:val="24"/>
          <w:lang w:val="en-US" w:eastAsia="zh-CN"/>
        </w:rPr>
        <w:t>2021</w:t>
      </w:r>
      <w:r>
        <w:rPr>
          <w:rFonts w:hint="eastAsia" w:ascii="仿宋" w:hAnsi="仿宋" w:eastAsia="仿宋" w:cs="仿宋"/>
          <w:b w:val="0"/>
          <w:bCs w:val="0"/>
          <w:sz w:val="24"/>
        </w:rPr>
        <w:t>____</w:t>
      </w:r>
      <w:r>
        <w:rPr>
          <w:rFonts w:hint="eastAsia" w:ascii="仿宋" w:hAnsi="仿宋" w:eastAsia="仿宋" w:cs="仿宋"/>
          <w:b w:val="0"/>
          <w:bCs w:val="0"/>
          <w:sz w:val="24"/>
          <w:szCs w:val="24"/>
        </w:rPr>
        <w:t>年</w:t>
      </w:r>
      <w:r>
        <w:rPr>
          <w:rFonts w:hint="eastAsia" w:ascii="仿宋" w:hAnsi="仿宋" w:eastAsia="仿宋" w:cs="仿宋"/>
          <w:b w:val="0"/>
          <w:bCs w:val="0"/>
          <w:sz w:val="24"/>
        </w:rPr>
        <w:t>____</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___</w:t>
      </w:r>
      <w:r>
        <w:rPr>
          <w:rFonts w:hint="eastAsia" w:ascii="仿宋" w:hAnsi="仿宋" w:eastAsia="仿宋" w:cs="仿宋"/>
          <w:b w:val="0"/>
          <w:bCs w:val="0"/>
          <w:sz w:val="24"/>
          <w:szCs w:val="24"/>
        </w:rPr>
        <w:t>月</w:t>
      </w:r>
      <w:r>
        <w:rPr>
          <w:rFonts w:hint="eastAsia" w:ascii="仿宋" w:hAnsi="仿宋" w:eastAsia="仿宋" w:cs="仿宋"/>
          <w:b w:val="0"/>
          <w:bCs w:val="0"/>
          <w:sz w:val="24"/>
        </w:rPr>
        <w:t>____</w:t>
      </w:r>
      <w:r>
        <w:rPr>
          <w:rFonts w:hint="eastAsia" w:ascii="仿宋" w:hAnsi="仿宋" w:eastAsia="仿宋" w:cs="仿宋"/>
          <w:b w:val="0"/>
          <w:bCs w:val="0"/>
          <w:sz w:val="24"/>
          <w:lang w:val="en-US" w:eastAsia="zh-CN"/>
        </w:rPr>
        <w:t>1</w:t>
      </w:r>
      <w:r>
        <w:rPr>
          <w:rFonts w:hint="eastAsia" w:ascii="仿宋" w:hAnsi="仿宋" w:eastAsia="仿宋" w:cs="仿宋"/>
          <w:b w:val="0"/>
          <w:bCs w:val="0"/>
          <w:sz w:val="24"/>
        </w:rPr>
        <w:t>___日</w:t>
      </w:r>
      <w:r>
        <w:rPr>
          <w:rFonts w:hint="eastAsia" w:ascii="仿宋" w:hAnsi="仿宋" w:eastAsia="仿宋" w:cs="仿宋"/>
          <w:b w:val="0"/>
          <w:bCs w:val="0"/>
          <w:sz w:val="24"/>
          <w:szCs w:val="24"/>
        </w:rPr>
        <w:t>至</w:t>
      </w:r>
      <w:r>
        <w:rPr>
          <w:rFonts w:hint="eastAsia" w:ascii="仿宋" w:hAnsi="仿宋" w:eastAsia="仿宋" w:cs="仿宋"/>
          <w:b w:val="0"/>
          <w:bCs w:val="0"/>
          <w:sz w:val="24"/>
        </w:rPr>
        <w:t>___</w:t>
      </w:r>
      <w:r>
        <w:rPr>
          <w:rFonts w:hint="eastAsia" w:ascii="仿宋" w:hAnsi="仿宋" w:eastAsia="仿宋" w:cs="仿宋"/>
          <w:b w:val="0"/>
          <w:bCs w:val="0"/>
          <w:sz w:val="24"/>
          <w:lang w:val="en-US" w:eastAsia="zh-CN"/>
        </w:rPr>
        <w:t>2023</w:t>
      </w:r>
      <w:r>
        <w:rPr>
          <w:rFonts w:hint="eastAsia" w:ascii="仿宋" w:hAnsi="仿宋" w:eastAsia="仿宋" w:cs="仿宋"/>
          <w:b w:val="0"/>
          <w:bCs w:val="0"/>
          <w:sz w:val="24"/>
        </w:rPr>
        <w:t>____</w:t>
      </w:r>
      <w:r>
        <w:rPr>
          <w:rFonts w:hint="eastAsia" w:ascii="仿宋" w:hAnsi="仿宋" w:eastAsia="仿宋" w:cs="仿宋"/>
          <w:b w:val="0"/>
          <w:bCs w:val="0"/>
          <w:sz w:val="24"/>
          <w:szCs w:val="24"/>
        </w:rPr>
        <w:t>年</w:t>
      </w:r>
      <w:r>
        <w:rPr>
          <w:rFonts w:hint="eastAsia" w:ascii="仿宋" w:hAnsi="仿宋" w:eastAsia="仿宋" w:cs="仿宋"/>
          <w:b w:val="0"/>
          <w:bCs w:val="0"/>
          <w:sz w:val="24"/>
        </w:rPr>
        <w:t>____</w:t>
      </w:r>
      <w:r>
        <w:rPr>
          <w:rFonts w:hint="eastAsia" w:ascii="仿宋" w:hAnsi="仿宋" w:eastAsia="仿宋" w:cs="仿宋"/>
          <w:b w:val="0"/>
          <w:bCs w:val="0"/>
          <w:sz w:val="24"/>
          <w:lang w:val="en-US" w:eastAsia="zh-CN"/>
        </w:rPr>
        <w:t>4</w:t>
      </w:r>
      <w:r>
        <w:rPr>
          <w:rFonts w:hint="eastAsia" w:ascii="仿宋" w:hAnsi="仿宋" w:eastAsia="仿宋" w:cs="仿宋"/>
          <w:b w:val="0"/>
          <w:bCs w:val="0"/>
          <w:sz w:val="24"/>
        </w:rPr>
        <w:t>___</w:t>
      </w:r>
      <w:r>
        <w:rPr>
          <w:rFonts w:hint="eastAsia" w:ascii="仿宋" w:hAnsi="仿宋" w:eastAsia="仿宋" w:cs="仿宋"/>
          <w:b w:val="0"/>
          <w:bCs w:val="0"/>
          <w:sz w:val="24"/>
          <w:szCs w:val="24"/>
        </w:rPr>
        <w:t>月</w:t>
      </w:r>
      <w:r>
        <w:rPr>
          <w:rFonts w:hint="eastAsia" w:ascii="仿宋" w:hAnsi="仿宋" w:eastAsia="仿宋" w:cs="仿宋"/>
          <w:b w:val="0"/>
          <w:bCs w:val="0"/>
          <w:sz w:val="24"/>
        </w:rPr>
        <w:t>____</w:t>
      </w:r>
      <w:r>
        <w:rPr>
          <w:rFonts w:hint="eastAsia" w:ascii="仿宋" w:hAnsi="仿宋" w:eastAsia="仿宋" w:cs="仿宋"/>
          <w:b w:val="0"/>
          <w:bCs w:val="0"/>
          <w:sz w:val="24"/>
          <w:lang w:val="en-US" w:eastAsia="zh-CN"/>
        </w:rPr>
        <w:t>30</w:t>
      </w:r>
      <w:r>
        <w:rPr>
          <w:rFonts w:hint="eastAsia" w:ascii="仿宋" w:hAnsi="仿宋" w:eastAsia="仿宋" w:cs="仿宋"/>
          <w:b w:val="0"/>
          <w:bCs w:val="0"/>
          <w:sz w:val="24"/>
        </w:rPr>
        <w:t>___</w:t>
      </w:r>
      <w:r>
        <w:rPr>
          <w:rFonts w:hint="eastAsia" w:ascii="仿宋" w:hAnsi="仿宋" w:eastAsia="仿宋" w:cs="仿宋"/>
          <w:b w:val="0"/>
          <w:bCs w:val="0"/>
          <w:sz w:val="24"/>
          <w:szCs w:val="24"/>
        </w:rPr>
        <w:t>日。</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（二）在本合同有效期内，如遇国家法律、法规、政策影响到本合同有关条款的执行，则双方应当按照国家有关规定进行相应调整。</w:t>
      </w:r>
    </w:p>
    <w:p>
      <w:pPr>
        <w:spacing w:line="360" w:lineRule="auto"/>
        <w:ind w:firstLine="480"/>
        <w:rPr>
          <w:rFonts w:hint="eastAsia" w:ascii="仿宋" w:hAnsi="仿宋" w:eastAsia="仿宋" w:cs="仿宋"/>
          <w:b/>
          <w:bCs/>
          <w:sz w:val="24"/>
          <w:szCs w:val="24"/>
        </w:rPr>
      </w:pPr>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第十七条  合同终止</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（一）任何一方需提前解除本合同，应当提前60日书面通知对方，经双方协商一致可以解除合同。</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（二）发生政府主管部门、甲方上级邮政企业政策变化等不可归责于当事人原因的情形，甲方可以提前通知乙方解除合同并且免于向乙方承担责任。</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（三）合同终止后，双方应当做好交接工作，乙方返还甲方提供的工作场所、设备设施、用品用具、业务单式、标志服装，并且不得以甲方的名义继续从事本合同项下的业务。</w:t>
      </w:r>
    </w:p>
    <w:p>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（四）合同终止后，因乙方从事本合同项下的服务项目而引发的法律纠纷，乙方仍应积极处理并承担相应之法律责任。</w:t>
      </w:r>
    </w:p>
    <w:p>
      <w:pPr>
        <w:spacing w:line="360" w:lineRule="auto"/>
        <w:ind w:firstLine="480" w:firstLineChars="200"/>
        <w:rPr>
          <w:rFonts w:hint="eastAsia" w:ascii="仿宋" w:hAnsi="仿宋" w:eastAsia="仿宋" w:cs="仿宋"/>
          <w:b w:val="0"/>
          <w:bCs w:val="0"/>
          <w:sz w:val="24"/>
        </w:rPr>
      </w:pP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第十八条  附则</w:t>
      </w:r>
    </w:p>
    <w:p>
      <w:pPr>
        <w:spacing w:line="360" w:lineRule="auto"/>
        <w:ind w:firstLine="480"/>
        <w:rPr>
          <w:rFonts w:hint="eastAsia" w:ascii="仿宋" w:hAnsi="仿宋" w:eastAsia="仿宋" w:cs="仿宋"/>
          <w:b w:val="0"/>
          <w:bCs w:val="0"/>
          <w:color w:val="000000"/>
          <w:sz w:val="24"/>
          <w:szCs w:val="28"/>
        </w:rPr>
      </w:pPr>
      <w:r>
        <w:rPr>
          <w:rFonts w:hint="eastAsia" w:ascii="仿宋" w:hAnsi="仿宋" w:eastAsia="仿宋" w:cs="仿宋"/>
          <w:b w:val="0"/>
          <w:bCs w:val="0"/>
          <w:sz w:val="24"/>
        </w:rPr>
        <w:t>（一）本合同自双方法定代表人/负责人或者委托代理人签字，并加盖双方单位公章或者合同专用章</w:t>
      </w:r>
      <w:r>
        <w:rPr>
          <w:rFonts w:hint="eastAsia" w:ascii="仿宋" w:hAnsi="仿宋" w:eastAsia="仿宋" w:cs="仿宋"/>
          <w:b w:val="0"/>
          <w:bCs w:val="0"/>
          <w:color w:val="000000"/>
          <w:sz w:val="24"/>
          <w:szCs w:val="28"/>
        </w:rPr>
        <w:t>之日起生效。</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（二）本合同的附件以及经双方一致认可为履行本合同所签署的补充文件、合同、备忘录等，为本合同的有效组成部分，与本合同具有同等法律效力。</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（三）本合同是双方对于本合同项下所有事项之约定和理解的全部。双方在此之前形成的针对本合同所述事项达成的包括但不限于书面和/或口头协议、备忘录和理解全部失效，并为本合同所取代。</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（四）如果本合同中存在无效、失效或不能履行的条款，则该无效、失效或不能履行的条款不影响本合同其它条款的有效和履行。</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（五）本合同中的标题仅为便利参考而设，不限制或影响任何条款的内容和含义。</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（六）本合同附件如与合同正文约定不一致时，以合同正文为准。不同文件就同一事项约定不一致的，以发布时间在后的文件为准。</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（七）如有未尽事宜，甲、乙双方可以另行订立补充协议。</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（八）本合同一式</w:t>
      </w:r>
      <w:r>
        <w:rPr>
          <w:rFonts w:hint="eastAsia" w:ascii="仿宋" w:hAnsi="仿宋" w:eastAsia="仿宋" w:cs="仿宋"/>
          <w:b w:val="0"/>
          <w:bCs w:val="0"/>
          <w:sz w:val="24"/>
          <w:szCs w:val="28"/>
          <w:u w:val="single"/>
        </w:rPr>
        <w:t xml:space="preserve">  </w:t>
      </w:r>
      <w:r>
        <w:rPr>
          <w:rFonts w:hint="eastAsia" w:ascii="仿宋" w:hAnsi="仿宋" w:eastAsia="仿宋" w:cs="仿宋"/>
          <w:b w:val="0"/>
          <w:bCs w:val="0"/>
          <w:sz w:val="24"/>
          <w:szCs w:val="28"/>
          <w:u w:val="single"/>
          <w:lang w:val="en-US" w:eastAsia="zh-CN"/>
        </w:rPr>
        <w:t>2</w:t>
      </w:r>
      <w:r>
        <w:rPr>
          <w:rFonts w:hint="eastAsia" w:ascii="仿宋" w:hAnsi="仿宋" w:eastAsia="仿宋" w:cs="仿宋"/>
          <w:b w:val="0"/>
          <w:bCs w:val="0"/>
          <w:sz w:val="24"/>
          <w:szCs w:val="28"/>
          <w:u w:val="single"/>
        </w:rPr>
        <w:t xml:space="preserve">  </w:t>
      </w:r>
      <w:r>
        <w:rPr>
          <w:rFonts w:hint="eastAsia" w:ascii="仿宋" w:hAnsi="仿宋" w:eastAsia="仿宋" w:cs="仿宋"/>
          <w:b w:val="0"/>
          <w:bCs w:val="0"/>
          <w:sz w:val="24"/>
        </w:rPr>
        <w:t>份，</w:t>
      </w:r>
      <w:r>
        <w:rPr>
          <w:rFonts w:hint="eastAsia" w:ascii="仿宋" w:hAnsi="仿宋" w:eastAsia="仿宋" w:cs="仿宋"/>
          <w:b w:val="0"/>
          <w:bCs w:val="0"/>
          <w:color w:val="000000"/>
          <w:sz w:val="24"/>
          <w:szCs w:val="30"/>
        </w:rPr>
        <w:t>甲方执</w:t>
      </w:r>
      <w:r>
        <w:rPr>
          <w:rFonts w:hint="eastAsia" w:ascii="仿宋" w:hAnsi="仿宋" w:eastAsia="仿宋" w:cs="仿宋"/>
          <w:b w:val="0"/>
          <w:bCs w:val="0"/>
          <w:sz w:val="24"/>
          <w:szCs w:val="28"/>
          <w:u w:val="single"/>
        </w:rPr>
        <w:t xml:space="preserve">  </w:t>
      </w:r>
      <w:r>
        <w:rPr>
          <w:rFonts w:hint="eastAsia" w:ascii="仿宋" w:hAnsi="仿宋" w:eastAsia="仿宋" w:cs="仿宋"/>
          <w:b w:val="0"/>
          <w:bCs w:val="0"/>
          <w:sz w:val="24"/>
          <w:szCs w:val="28"/>
          <w:u w:val="single"/>
          <w:lang w:val="en-US" w:eastAsia="zh-CN"/>
        </w:rPr>
        <w:t>1</w:t>
      </w:r>
      <w:r>
        <w:rPr>
          <w:rFonts w:hint="eastAsia" w:ascii="仿宋" w:hAnsi="仿宋" w:eastAsia="仿宋" w:cs="仿宋"/>
          <w:b w:val="0"/>
          <w:bCs w:val="0"/>
          <w:sz w:val="24"/>
          <w:szCs w:val="28"/>
          <w:u w:val="single"/>
        </w:rPr>
        <w:t xml:space="preserve">  </w:t>
      </w:r>
      <w:r>
        <w:rPr>
          <w:rFonts w:hint="eastAsia" w:ascii="仿宋" w:hAnsi="仿宋" w:eastAsia="仿宋" w:cs="仿宋"/>
          <w:b w:val="0"/>
          <w:bCs w:val="0"/>
          <w:color w:val="000000"/>
          <w:sz w:val="24"/>
          <w:szCs w:val="30"/>
        </w:rPr>
        <w:t>份，乙方执</w:t>
      </w:r>
      <w:r>
        <w:rPr>
          <w:rFonts w:hint="eastAsia" w:ascii="仿宋" w:hAnsi="仿宋" w:eastAsia="仿宋" w:cs="仿宋"/>
          <w:b w:val="0"/>
          <w:bCs w:val="0"/>
          <w:sz w:val="24"/>
          <w:szCs w:val="28"/>
          <w:u w:val="single"/>
        </w:rPr>
        <w:t xml:space="preserve">  </w:t>
      </w:r>
      <w:r>
        <w:rPr>
          <w:rFonts w:hint="eastAsia" w:ascii="仿宋" w:hAnsi="仿宋" w:eastAsia="仿宋" w:cs="仿宋"/>
          <w:b w:val="0"/>
          <w:bCs w:val="0"/>
          <w:sz w:val="24"/>
          <w:szCs w:val="28"/>
          <w:u w:val="single"/>
          <w:lang w:val="en-US" w:eastAsia="zh-CN"/>
        </w:rPr>
        <w:t>1</w:t>
      </w:r>
      <w:r>
        <w:rPr>
          <w:rFonts w:hint="eastAsia" w:ascii="仿宋" w:hAnsi="仿宋" w:eastAsia="仿宋" w:cs="仿宋"/>
          <w:b w:val="0"/>
          <w:bCs w:val="0"/>
          <w:sz w:val="24"/>
          <w:szCs w:val="28"/>
          <w:u w:val="single"/>
        </w:rPr>
        <w:t xml:space="preserve">  </w:t>
      </w:r>
      <w:r>
        <w:rPr>
          <w:rFonts w:hint="eastAsia" w:ascii="仿宋" w:hAnsi="仿宋" w:eastAsia="仿宋" w:cs="仿宋"/>
          <w:b w:val="0"/>
          <w:bCs w:val="0"/>
          <w:color w:val="000000"/>
          <w:sz w:val="24"/>
          <w:szCs w:val="30"/>
        </w:rPr>
        <w:t>份</w:t>
      </w:r>
      <w:r>
        <w:rPr>
          <w:rFonts w:hint="eastAsia" w:ascii="仿宋" w:hAnsi="仿宋" w:eastAsia="仿宋" w:cs="仿宋"/>
          <w:b w:val="0"/>
          <w:bCs w:val="0"/>
          <w:sz w:val="24"/>
        </w:rPr>
        <w:t>，具有同等法律效力。</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（九）本合同</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2021</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年</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5</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月</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1</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日订立于甲方住所地。</w:t>
      </w:r>
    </w:p>
    <w:p>
      <w:pPr>
        <w:pStyle w:val="3"/>
        <w:widowControl/>
        <w:spacing w:line="360" w:lineRule="auto"/>
        <w:ind w:firstLine="482" w:firstLineChars="200"/>
        <w:rPr>
          <w:rFonts w:hint="eastAsia" w:ascii="仿宋" w:hAnsi="仿宋" w:eastAsia="仿宋" w:cs="仿宋"/>
          <w:b/>
          <w:bCs/>
          <w:sz w:val="24"/>
        </w:rPr>
      </w:pPr>
    </w:p>
    <w:p>
      <w:pPr>
        <w:pStyle w:val="3"/>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附件：</w:t>
      </w:r>
    </w:p>
    <w:p>
      <w:pPr>
        <w:pStyle w:val="3"/>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bCs/>
          <w:sz w:val="24"/>
          <w:szCs w:val="24"/>
        </w:rPr>
        <w:t>服务工作需求及质量标准</w:t>
      </w:r>
    </w:p>
    <w:p>
      <w:pPr>
        <w:pStyle w:val="3"/>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二、服务质量考核标准</w:t>
      </w:r>
    </w:p>
    <w:p>
      <w:pPr>
        <w:pStyle w:val="3"/>
        <w:widowControl/>
        <w:spacing w:line="360" w:lineRule="auto"/>
        <w:ind w:firstLine="482" w:firstLineChars="200"/>
        <w:rPr>
          <w:rFonts w:hint="eastAsia" w:ascii="仿宋" w:hAnsi="仿宋" w:eastAsia="仿宋" w:cs="仿宋"/>
          <w:b/>
          <w:bCs/>
          <w:sz w:val="24"/>
        </w:rPr>
      </w:pPr>
    </w:p>
    <w:p>
      <w:pPr>
        <w:pStyle w:val="3"/>
        <w:widowControl/>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（注：本合同中的相关附件，由签约邮政企业按照实际服务和管理规定进行明确）</w:t>
      </w:r>
    </w:p>
    <w:p>
      <w:pPr>
        <w:pStyle w:val="3"/>
        <w:widowControl/>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（以下无正文）</w:t>
      </w:r>
    </w:p>
    <w:p>
      <w:pPr>
        <w:pStyle w:val="3"/>
        <w:widowControl/>
        <w:spacing w:line="360" w:lineRule="auto"/>
        <w:ind w:firstLine="482" w:firstLineChars="200"/>
        <w:rPr>
          <w:rFonts w:hint="eastAsia" w:ascii="仿宋" w:hAnsi="仿宋" w:eastAsia="仿宋" w:cs="仿宋"/>
          <w:b/>
          <w:bCs/>
          <w:sz w:val="24"/>
        </w:rPr>
      </w:pPr>
    </w:p>
    <w:p>
      <w:pPr>
        <w:pStyle w:val="3"/>
        <w:widowControl/>
        <w:spacing w:line="360" w:lineRule="auto"/>
        <w:ind w:firstLine="482" w:firstLineChars="200"/>
        <w:rPr>
          <w:rFonts w:hint="eastAsia" w:ascii="仿宋" w:hAnsi="仿宋" w:eastAsia="仿宋" w:cs="仿宋"/>
          <w:b/>
          <w:bCs/>
          <w:sz w:val="24"/>
        </w:rPr>
      </w:pPr>
    </w:p>
    <w:p>
      <w:pPr>
        <w:pStyle w:val="3"/>
        <w:widowControl/>
        <w:spacing w:line="360" w:lineRule="auto"/>
        <w:ind w:firstLine="482" w:firstLineChars="200"/>
        <w:rPr>
          <w:rFonts w:hint="eastAsia" w:ascii="仿宋" w:hAnsi="仿宋" w:eastAsia="仿宋" w:cs="仿宋"/>
          <w:b/>
          <w:bCs/>
          <w:sz w:val="24"/>
        </w:rPr>
      </w:pPr>
    </w:p>
    <w:p>
      <w:pPr>
        <w:pStyle w:val="3"/>
        <w:widowControl/>
        <w:spacing w:line="360" w:lineRule="auto"/>
        <w:ind w:firstLine="482" w:firstLineChars="200"/>
        <w:rPr>
          <w:rFonts w:hint="eastAsia" w:ascii="仿宋" w:hAnsi="仿宋" w:eastAsia="仿宋" w:cs="仿宋"/>
          <w:b/>
          <w:bCs/>
          <w:sz w:val="24"/>
        </w:rPr>
      </w:pPr>
    </w:p>
    <w:p>
      <w:pPr>
        <w:pStyle w:val="3"/>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 xml:space="preserve">甲方（盖章）：                          乙方（盖章）：                </w:t>
      </w:r>
    </w:p>
    <w:p>
      <w:pPr>
        <w:widowControl/>
        <w:tabs>
          <w:tab w:val="left" w:pos="720"/>
        </w:tabs>
        <w:autoSpaceDE w:val="0"/>
        <w:autoSpaceDN w:val="0"/>
        <w:adjustRightInd w:val="0"/>
        <w:spacing w:line="360" w:lineRule="auto"/>
        <w:ind w:firstLine="482" w:firstLineChars="200"/>
        <w:jc w:val="left"/>
        <w:rPr>
          <w:rFonts w:hint="eastAsia" w:ascii="仿宋" w:hAnsi="仿宋" w:eastAsia="仿宋" w:cs="仿宋"/>
          <w:b/>
          <w:bCs/>
          <w:kern w:val="0"/>
          <w:sz w:val="24"/>
        </w:rPr>
      </w:pPr>
    </w:p>
    <w:p>
      <w:pPr>
        <w:widowControl/>
        <w:tabs>
          <w:tab w:val="left" w:pos="720"/>
        </w:tabs>
        <w:autoSpaceDE w:val="0"/>
        <w:autoSpaceDN w:val="0"/>
        <w:adjustRightInd w:val="0"/>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法定代表人/负责人：                    法定代表人/负责人：</w:t>
      </w:r>
    </w:p>
    <w:p>
      <w:pPr>
        <w:widowControl/>
        <w:tabs>
          <w:tab w:val="left" w:pos="720"/>
        </w:tabs>
        <w:autoSpaceDE w:val="0"/>
        <w:autoSpaceDN w:val="0"/>
        <w:adjustRightInd w:val="0"/>
        <w:spacing w:line="360" w:lineRule="auto"/>
        <w:ind w:firstLine="482" w:firstLineChars="200"/>
        <w:jc w:val="left"/>
        <w:rPr>
          <w:rFonts w:hint="eastAsia" w:ascii="仿宋" w:hAnsi="仿宋" w:eastAsia="仿宋" w:cs="仿宋"/>
          <w:b/>
          <w:bCs/>
          <w:kern w:val="0"/>
          <w:sz w:val="24"/>
        </w:rPr>
      </w:pPr>
    </w:p>
    <w:p>
      <w:pPr>
        <w:widowControl/>
        <w:tabs>
          <w:tab w:val="left" w:pos="720"/>
        </w:tabs>
        <w:autoSpaceDE w:val="0"/>
        <w:autoSpaceDN w:val="0"/>
        <w:adjustRightIn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kern w:val="0"/>
          <w:sz w:val="24"/>
        </w:rPr>
        <w:t>委 托 代 理 人：                       委 托 代 理 人：</w:t>
      </w:r>
    </w:p>
    <w:p>
      <w:pPr>
        <w:spacing w:line="360" w:lineRule="auto"/>
        <w:jc w:val="center"/>
        <w:rPr>
          <w:rFonts w:ascii="Times New Roman" w:hAnsi="Times New Roman"/>
          <w:b/>
          <w:bCs/>
          <w:sz w:val="24"/>
        </w:rPr>
      </w:pPr>
    </w:p>
    <w:p>
      <w:pPr>
        <w:spacing w:line="360" w:lineRule="auto"/>
        <w:jc w:val="left"/>
        <w:rPr>
          <w:rFonts w:ascii="Times New Roman" w:hAnsi="Times New Roman"/>
          <w:b/>
          <w:bCs/>
          <w:sz w:val="24"/>
        </w:rPr>
      </w:pPr>
    </w:p>
    <w:p>
      <w:pPr>
        <w:spacing w:line="360" w:lineRule="auto"/>
        <w:jc w:val="left"/>
        <w:rPr>
          <w:rFonts w:ascii="Times New Roman" w:hAnsi="Times New Roman"/>
          <w:b/>
          <w:bCs/>
          <w:sz w:val="24"/>
        </w:rPr>
      </w:pPr>
    </w:p>
    <w:p>
      <w:pPr>
        <w:spacing w:line="360" w:lineRule="auto"/>
        <w:jc w:val="left"/>
        <w:rPr>
          <w:rFonts w:ascii="Times New Roman" w:hAnsi="Times New Roman"/>
          <w:b/>
          <w:bCs/>
          <w:sz w:val="24"/>
        </w:rPr>
      </w:pPr>
    </w:p>
    <w:p>
      <w:pPr>
        <w:spacing w:line="360" w:lineRule="auto"/>
        <w:jc w:val="left"/>
        <w:rPr>
          <w:rFonts w:hint="default" w:ascii="Times New Roman" w:hAnsi="Times New Roman"/>
          <w:b/>
          <w:bCs/>
          <w:sz w:val="24"/>
          <w:lang w:val="en-US" w:eastAsia="zh-CN"/>
        </w:rPr>
      </w:pP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3C926ECA"/>
    <w:rsid w:val="067B0138"/>
    <w:rsid w:val="0BD9118C"/>
    <w:rsid w:val="18C54771"/>
    <w:rsid w:val="3C926ECA"/>
    <w:rsid w:val="68300FD6"/>
    <w:rsid w:val="702D427B"/>
    <w:rsid w:val="794F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0"/>
      <w:sz w:val="20"/>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tcnt2"/>
    <w:basedOn w:val="6"/>
    <w:qFormat/>
    <w:uiPriority w:val="0"/>
  </w:style>
  <w:style w:type="paragraph" w:customStyle="1" w:styleId="8">
    <w:name w:val="Body Text First Indent1"/>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2021-04-09T01:30:00Z</dcterms:created>
  <dc:creator>李晓明</dc:creator>
  <cp:lastModifiedBy>中魏</cp:lastModifiedBy>
  <dcterms:modified xsi:type="dcterms:W3CDTF">2023-07-03T09:04:50Z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503B8E4CCBBE4883ACF88D7D78967BDE</vt:lpwstr>
  </property>
</Properties>
</file>